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78B" w:rsidRPr="0079455C" w:rsidRDefault="001267FD" w:rsidP="001267FD">
      <w:pPr>
        <w:jc w:val="center"/>
        <w:rPr>
          <w:rFonts w:ascii="Arial" w:hAnsi="Arial" w:cs="Arial"/>
        </w:rPr>
      </w:pPr>
      <w:bookmarkStart w:id="0" w:name="_GoBack"/>
      <w:bookmarkEnd w:id="0"/>
      <w:r w:rsidRPr="0079455C">
        <w:rPr>
          <w:rFonts w:ascii="Arial" w:hAnsi="Arial" w:cs="Arial"/>
          <w:noProof/>
          <w:lang w:eastAsia="pt-BR"/>
        </w:rPr>
        <w:drawing>
          <wp:inline distT="0" distB="0" distL="0" distR="0">
            <wp:extent cx="2390775" cy="8763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p w:rsidR="00D62FC9" w:rsidRDefault="0070478B" w:rsidP="00D62FC9">
      <w:pPr>
        <w:rPr>
          <w:rFonts w:ascii="Arial" w:hAnsi="Arial" w:cs="Arial"/>
        </w:rPr>
      </w:pPr>
      <w:r w:rsidRPr="0079455C">
        <w:rPr>
          <w:rFonts w:ascii="Arial" w:hAnsi="Arial" w:cs="Arial"/>
        </w:rPr>
        <w:tab/>
      </w:r>
      <w:r w:rsidRPr="0079455C">
        <w:rPr>
          <w:rFonts w:ascii="Arial" w:hAnsi="Arial" w:cs="Arial"/>
        </w:rPr>
        <w:tab/>
      </w:r>
      <w:r w:rsidRPr="0079455C">
        <w:rPr>
          <w:rFonts w:ascii="Arial" w:hAnsi="Arial" w:cs="Arial"/>
        </w:rPr>
        <w:tab/>
      </w:r>
    </w:p>
    <w:p w:rsidR="00724EBB" w:rsidRPr="00724EBB" w:rsidRDefault="00C9657D" w:rsidP="00724EBB">
      <w:pPr>
        <w:widowControl w:val="0"/>
        <w:spacing w:after="0" w:line="240" w:lineRule="auto"/>
        <w:jc w:val="center"/>
        <w:rPr>
          <w:rFonts w:ascii="Arial" w:hAnsi="Arial" w:cs="Arial"/>
          <w:b/>
          <w:sz w:val="28"/>
          <w:szCs w:val="28"/>
          <w14:cntxtAlts/>
        </w:rPr>
      </w:pPr>
      <w:r>
        <w:rPr>
          <w:rFonts w:ascii="Arial" w:hAnsi="Arial" w:cs="Arial"/>
        </w:rPr>
        <w:tab/>
      </w:r>
      <w:r>
        <w:rPr>
          <w:rFonts w:ascii="Arial" w:hAnsi="Arial" w:cs="Arial"/>
        </w:rPr>
        <w:tab/>
      </w:r>
      <w:r w:rsidR="00724EBB" w:rsidRPr="00724EBB">
        <w:rPr>
          <w:rFonts w:ascii="Arial" w:hAnsi="Arial" w:cs="Arial"/>
          <w:b/>
          <w:sz w:val="28"/>
          <w:szCs w:val="28"/>
          <w14:cntxtAlts/>
        </w:rPr>
        <w:t>LEI ORDINÁRIA N.º 1615</w:t>
      </w:r>
      <w:r>
        <w:rPr>
          <w:rFonts w:ascii="Arial" w:hAnsi="Arial" w:cs="Arial"/>
          <w:b/>
          <w:sz w:val="28"/>
          <w:szCs w:val="28"/>
          <w14:cntxtAlts/>
        </w:rPr>
        <w:t>, DE 02 DE JANEIRO DE 2023</w:t>
      </w:r>
    </w:p>
    <w:p w:rsidR="00724EBB" w:rsidRPr="00724EBB" w:rsidRDefault="00724EBB" w:rsidP="00724EBB">
      <w:pPr>
        <w:widowControl w:val="0"/>
        <w:spacing w:after="0" w:line="240" w:lineRule="auto"/>
        <w:jc w:val="center"/>
        <w:rPr>
          <w:rFonts w:ascii="Arial" w:hAnsi="Arial" w:cs="Arial"/>
          <w:b/>
          <w:sz w:val="24"/>
          <w:szCs w:val="24"/>
          <w14:cntxtAlts/>
        </w:rPr>
      </w:pPr>
    </w:p>
    <w:p w:rsidR="00C9657D" w:rsidRPr="00724EBB" w:rsidRDefault="00C9657D" w:rsidP="00724EBB">
      <w:pPr>
        <w:widowControl w:val="0"/>
        <w:autoSpaceDE w:val="0"/>
        <w:autoSpaceDN w:val="0"/>
        <w:adjustRightInd w:val="0"/>
        <w:spacing w:after="0" w:line="240" w:lineRule="auto"/>
        <w:jc w:val="both"/>
        <w:rPr>
          <w:rFonts w:ascii="Arial" w:hAnsi="Arial" w:cs="Arial"/>
          <w:i/>
          <w:sz w:val="24"/>
          <w:szCs w:val="24"/>
          <w14:cntxtAlts/>
        </w:rPr>
      </w:pPr>
    </w:p>
    <w:p w:rsidR="00724EBB" w:rsidRPr="007F3F50" w:rsidRDefault="00C9657D" w:rsidP="00724EBB">
      <w:pPr>
        <w:autoSpaceDE w:val="0"/>
        <w:autoSpaceDN w:val="0"/>
        <w:adjustRightInd w:val="0"/>
        <w:spacing w:after="0" w:line="240" w:lineRule="auto"/>
        <w:ind w:left="1134"/>
        <w:jc w:val="both"/>
        <w:rPr>
          <w:rFonts w:ascii="Arial" w:hAnsi="Arial" w:cs="Arial"/>
          <w:b/>
          <w:bCs/>
          <w:i/>
          <w:color w:val="000000"/>
          <w:sz w:val="23"/>
          <w:szCs w:val="23"/>
        </w:rPr>
      </w:pPr>
      <w:r w:rsidRPr="007F3F50">
        <w:rPr>
          <w:rFonts w:ascii="Arial" w:hAnsi="Arial" w:cs="Arial"/>
          <w:b/>
          <w:i/>
          <w:color w:val="000000"/>
          <w:sz w:val="23"/>
          <w:szCs w:val="23"/>
        </w:rPr>
        <w:t>“</w:t>
      </w:r>
      <w:r w:rsidR="00724EBB" w:rsidRPr="007F3F50">
        <w:rPr>
          <w:rFonts w:ascii="Arial" w:hAnsi="Arial" w:cs="Arial"/>
          <w:b/>
          <w:i/>
          <w:color w:val="000000"/>
          <w:sz w:val="23"/>
          <w:szCs w:val="23"/>
        </w:rPr>
        <w:t>INSTITUI O PROGRAMA DE RECUPERAÇÃO FISCAL – REFIS RELATIVOS AOS DÉBITOS FISCAIS COM O MUNICÍPIO DE ITAPEVA/MG E CONCEDE REMISSÃO À DÍVIDAS DE PEQUENO VALOR, E DÁ OUTRAS PROVIDÊNCIAS</w:t>
      </w:r>
      <w:r w:rsidR="00724EBB" w:rsidRPr="007F3F50">
        <w:rPr>
          <w:rFonts w:ascii="Arial" w:hAnsi="Arial" w:cs="Arial"/>
          <w:b/>
          <w:bCs/>
          <w:i/>
          <w:color w:val="000000"/>
          <w:sz w:val="23"/>
          <w:szCs w:val="23"/>
        </w:rPr>
        <w:t>.</w:t>
      </w:r>
      <w:r w:rsidRPr="007F3F50">
        <w:rPr>
          <w:rFonts w:ascii="Arial" w:hAnsi="Arial" w:cs="Arial"/>
          <w:b/>
          <w:bCs/>
          <w:i/>
          <w:color w:val="000000"/>
          <w:sz w:val="23"/>
          <w:szCs w:val="23"/>
        </w:rPr>
        <w:t>”</w:t>
      </w:r>
      <w:r w:rsidR="00724EBB" w:rsidRPr="007F3F50">
        <w:rPr>
          <w:rFonts w:ascii="Arial" w:hAnsi="Arial" w:cs="Arial"/>
          <w:b/>
          <w:bCs/>
          <w:i/>
          <w:color w:val="000000"/>
          <w:sz w:val="23"/>
          <w:szCs w:val="23"/>
        </w:rPr>
        <w:t xml:space="preserve"> </w:t>
      </w:r>
    </w:p>
    <w:p w:rsidR="00C9657D" w:rsidRPr="007F3F50" w:rsidRDefault="00C9657D" w:rsidP="00724EBB">
      <w:pPr>
        <w:autoSpaceDE w:val="0"/>
        <w:autoSpaceDN w:val="0"/>
        <w:adjustRightInd w:val="0"/>
        <w:spacing w:after="0" w:line="240" w:lineRule="auto"/>
        <w:ind w:left="1134"/>
        <w:jc w:val="both"/>
        <w:rPr>
          <w:rFonts w:ascii="Arial" w:hAnsi="Arial" w:cs="Arial"/>
          <w:b/>
          <w:bCs/>
          <w:i/>
          <w:color w:val="000000"/>
          <w:sz w:val="23"/>
          <w:szCs w:val="23"/>
        </w:rPr>
      </w:pPr>
    </w:p>
    <w:p w:rsidR="00724EBB" w:rsidRPr="007F3F50" w:rsidRDefault="00724EBB" w:rsidP="00724EBB">
      <w:pPr>
        <w:autoSpaceDE w:val="0"/>
        <w:autoSpaceDN w:val="0"/>
        <w:adjustRightInd w:val="0"/>
        <w:spacing w:after="0" w:line="240" w:lineRule="auto"/>
        <w:ind w:left="1134"/>
        <w:jc w:val="both"/>
        <w:rPr>
          <w:rFonts w:ascii="Arial" w:hAnsi="Arial" w:cs="Arial"/>
          <w:color w:val="000000"/>
          <w:sz w:val="23"/>
          <w:szCs w:val="23"/>
        </w:rPr>
      </w:pPr>
    </w:p>
    <w:p w:rsidR="00724EBB" w:rsidRPr="007F3F50" w:rsidRDefault="00724EBB" w:rsidP="00724EBB">
      <w:pPr>
        <w:autoSpaceDE w:val="0"/>
        <w:autoSpaceDN w:val="0"/>
        <w:adjustRightInd w:val="0"/>
        <w:spacing w:after="0" w:line="240" w:lineRule="auto"/>
        <w:jc w:val="both"/>
        <w:rPr>
          <w:rFonts w:ascii="Arial" w:hAnsi="Arial" w:cs="Arial"/>
          <w:b/>
          <w:bCs/>
          <w:color w:val="000000"/>
          <w:sz w:val="23"/>
          <w:szCs w:val="23"/>
        </w:rPr>
      </w:pPr>
      <w:r w:rsidRPr="007F3F50">
        <w:rPr>
          <w:rFonts w:ascii="Arial" w:hAnsi="Arial" w:cs="Arial"/>
          <w:bCs/>
          <w:color w:val="000000"/>
          <w:sz w:val="23"/>
          <w:szCs w:val="23"/>
        </w:rPr>
        <w:t xml:space="preserve">O Excelentíssimo Prefeito Municipal de Itapeva/MG, </w:t>
      </w:r>
      <w:r w:rsidRPr="007F3F50">
        <w:rPr>
          <w:rFonts w:ascii="Arial" w:hAnsi="Arial" w:cs="Arial"/>
          <w:b/>
          <w:bCs/>
          <w:color w:val="000000"/>
          <w:sz w:val="23"/>
          <w:szCs w:val="23"/>
        </w:rPr>
        <w:t>DANIEL PEREIRA DO COUTO</w:t>
      </w:r>
      <w:r w:rsidRPr="007F3F50">
        <w:rPr>
          <w:rFonts w:ascii="Arial" w:hAnsi="Arial" w:cs="Arial"/>
          <w:bCs/>
          <w:color w:val="000000"/>
          <w:sz w:val="23"/>
          <w:szCs w:val="23"/>
        </w:rPr>
        <w:t xml:space="preserve">, no uso de suas atribuições legais, faz saber que a Câmara Municipal de Itapeva/MG aprovou e ela sanciona a seguinte </w:t>
      </w:r>
      <w:r w:rsidRPr="007F3F50">
        <w:rPr>
          <w:rFonts w:ascii="Arial" w:hAnsi="Arial" w:cs="Arial"/>
          <w:b/>
          <w:bCs/>
          <w:color w:val="000000"/>
          <w:sz w:val="23"/>
          <w:szCs w:val="23"/>
        </w:rPr>
        <w:t xml:space="preserve">LEI: </w:t>
      </w:r>
    </w:p>
    <w:p w:rsidR="00724EBB" w:rsidRPr="007F3F50" w:rsidRDefault="00724EBB" w:rsidP="00724EBB">
      <w:pPr>
        <w:autoSpaceDE w:val="0"/>
        <w:autoSpaceDN w:val="0"/>
        <w:adjustRightInd w:val="0"/>
        <w:spacing w:after="0" w:line="240" w:lineRule="auto"/>
        <w:ind w:firstLine="3402"/>
        <w:jc w:val="both"/>
        <w:rPr>
          <w:rFonts w:ascii="Arial" w:hAnsi="Arial" w:cs="Arial"/>
          <w:b/>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Art. 1.º -</w:t>
      </w:r>
      <w:r w:rsidRPr="007F3F50">
        <w:rPr>
          <w:rFonts w:ascii="Arial" w:hAnsi="Arial" w:cs="Arial"/>
          <w:color w:val="000000"/>
          <w:sz w:val="23"/>
          <w:szCs w:val="23"/>
        </w:rPr>
        <w:t xml:space="preserve"> Fica instituído no Município de Itapeva, o Programa de Recuperação Fiscal - REFIS, destinado a:</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 -</w:t>
      </w:r>
      <w:r w:rsidRPr="007F3F50">
        <w:rPr>
          <w:rFonts w:ascii="Arial" w:hAnsi="Arial" w:cs="Arial"/>
          <w:color w:val="000000"/>
          <w:sz w:val="23"/>
          <w:szCs w:val="23"/>
        </w:rPr>
        <w:t xml:space="preserve"> promover a regularização de créditos do Município, decorrentes de débitos de contribuintes, relativos a tributos e taxas municipais, em razão de fatos geradores ocorridos até 31 de dezembro de 2021, constituídos ou não, inscritos ou não em dívida ativa, ajuizados ou a ajuizar, com exigibilidade suspensa ou não, inclusive os decorrentes de falta de recolhimento de valores retidos;</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II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possibilitar</w:t>
      </w:r>
      <w:proofErr w:type="gramEnd"/>
      <w:r w:rsidRPr="007F3F50">
        <w:rPr>
          <w:rFonts w:ascii="Arial" w:hAnsi="Arial" w:cs="Arial"/>
          <w:color w:val="000000"/>
          <w:sz w:val="23"/>
          <w:szCs w:val="23"/>
        </w:rPr>
        <w:t xml:space="preserve"> a recuperação das empresas que atuam no Município, especialmente aquelas referidas no artigo 179 da Constituição Federal.</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Parágrafo único -</w:t>
      </w:r>
      <w:r w:rsidRPr="007F3F50">
        <w:rPr>
          <w:rFonts w:ascii="Arial" w:hAnsi="Arial" w:cs="Arial"/>
          <w:color w:val="000000"/>
          <w:sz w:val="23"/>
          <w:szCs w:val="23"/>
        </w:rPr>
        <w:t xml:space="preserve"> O REFIS será administrado pela Procuradoria Municipal, podendo delegar funções ao departamento responsável pelos lançamentos, cadastro, tributação e fiscalização da fazenda municipal, e observado o disposto em regulamento.</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Art. 2º -</w:t>
      </w:r>
      <w:r w:rsidRPr="007F3F50">
        <w:rPr>
          <w:rFonts w:ascii="Arial" w:hAnsi="Arial" w:cs="Arial"/>
          <w:color w:val="000000"/>
          <w:sz w:val="23"/>
          <w:szCs w:val="23"/>
        </w:rPr>
        <w:t xml:space="preserve"> O ingresso no REFIS dar-se-á por opção do contribuinte, que fará jus ao regime especial de consolidação dos débitos de tributos municipais incluídos no programa, sejam os decorrentes de obrigação própria, sejam os resultantes de responsabilidade tributária, tendo por base a data da opção.</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§1º</w:t>
      </w:r>
      <w:r w:rsidRPr="007F3F50">
        <w:rPr>
          <w:rFonts w:ascii="Arial" w:hAnsi="Arial" w:cs="Arial"/>
          <w:color w:val="000000"/>
          <w:sz w:val="23"/>
          <w:szCs w:val="23"/>
        </w:rPr>
        <w:t xml:space="preserve"> A opção poderá ser formalizada até o dia 31/12/2022, através de requerimento solicitando a adesão por parte dos contribuintes.</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§2º </w:t>
      </w:r>
      <w:r w:rsidRPr="007F3F50">
        <w:rPr>
          <w:rFonts w:ascii="Arial" w:hAnsi="Arial" w:cs="Arial"/>
          <w:color w:val="000000"/>
          <w:sz w:val="23"/>
          <w:szCs w:val="23"/>
        </w:rPr>
        <w:t>O prazo tratado no parágrafo anterior poderá ser prorrogado por decreto do Executivo, justificadas a oportunidade e a conveniência do ato.</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Art. 3º - </w:t>
      </w:r>
      <w:r w:rsidRPr="007F3F50">
        <w:rPr>
          <w:rFonts w:ascii="Arial" w:hAnsi="Arial" w:cs="Arial"/>
          <w:color w:val="000000"/>
          <w:sz w:val="23"/>
          <w:szCs w:val="23"/>
        </w:rPr>
        <w:t>A consolidação dos débitos obedecerá aos seguintes critérios:</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serão</w:t>
      </w:r>
      <w:proofErr w:type="gramEnd"/>
      <w:r w:rsidRPr="007F3F50">
        <w:rPr>
          <w:rFonts w:ascii="Arial" w:hAnsi="Arial" w:cs="Arial"/>
          <w:color w:val="000000"/>
          <w:sz w:val="23"/>
          <w:szCs w:val="23"/>
        </w:rPr>
        <w:t xml:space="preserve"> excluídos os juros de mora, incidentes até a data limite da opção para o pagamento à vista.   </w:t>
      </w:r>
    </w:p>
    <w:p w:rsidR="00724EBB" w:rsidRPr="007F3F50" w:rsidRDefault="00724EBB" w:rsidP="00724EBB">
      <w:pPr>
        <w:spacing w:after="0" w:line="240" w:lineRule="auto"/>
        <w:ind w:firstLine="567"/>
        <w:jc w:val="both"/>
        <w:rPr>
          <w:rFonts w:ascii="Arial" w:hAnsi="Arial" w:cs="Arial"/>
          <w:color w:val="000000"/>
          <w:sz w:val="23"/>
          <w:szCs w:val="23"/>
        </w:rPr>
      </w:pPr>
      <w:r w:rsidRPr="007F3F50">
        <w:rPr>
          <w:rFonts w:ascii="Arial" w:hAnsi="Arial" w:cs="Arial"/>
          <w:color w:val="000000"/>
          <w:sz w:val="23"/>
          <w:szCs w:val="23"/>
        </w:rPr>
        <w:t xml:space="preserve">                           </w:t>
      </w: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II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não</w:t>
      </w:r>
      <w:proofErr w:type="gramEnd"/>
      <w:r w:rsidRPr="007F3F50">
        <w:rPr>
          <w:rFonts w:ascii="Arial" w:hAnsi="Arial" w:cs="Arial"/>
          <w:color w:val="000000"/>
          <w:sz w:val="23"/>
          <w:szCs w:val="23"/>
        </w:rPr>
        <w:t xml:space="preserve"> haverá aplicação de multa relativamente aos débitos tributários ainda não lançados, declarados espontaneamente, por ocasião da opção para pagamento à vista.</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III -</w:t>
      </w:r>
      <w:r w:rsidRPr="007F3F50">
        <w:rPr>
          <w:rFonts w:ascii="Arial" w:hAnsi="Arial" w:cs="Arial"/>
          <w:color w:val="000000"/>
          <w:sz w:val="23"/>
          <w:szCs w:val="23"/>
        </w:rPr>
        <w:t xml:space="preserve"> as multas e juros de mora referentes aos débitos tributários já lançados em dívida ativa tributária seguirão a tabela abaixo:</w:t>
      </w:r>
    </w:p>
    <w:p w:rsidR="00C9657D" w:rsidRPr="007F3F50" w:rsidRDefault="00C9657D"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ind w:firstLine="708"/>
        <w:jc w:val="both"/>
        <w:rPr>
          <w:rFonts w:ascii="Arial" w:hAnsi="Arial" w:cs="Arial"/>
          <w:color w:val="000000"/>
          <w:sz w:val="23"/>
          <w:szCs w:val="23"/>
        </w:rPr>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2881"/>
        <w:gridCol w:w="2930"/>
      </w:tblGrid>
      <w:tr w:rsidR="00724EBB" w:rsidRPr="007F3F50" w:rsidTr="00441E5F">
        <w:trPr>
          <w:trHeight w:val="822"/>
        </w:trPr>
        <w:tc>
          <w:tcPr>
            <w:tcW w:w="2289"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b/>
                <w:color w:val="000000"/>
                <w:sz w:val="23"/>
                <w:szCs w:val="23"/>
              </w:rPr>
            </w:pPr>
            <w:r w:rsidRPr="007F3F50">
              <w:rPr>
                <w:rFonts w:ascii="Arial" w:hAnsi="Arial" w:cs="Arial"/>
                <w:b/>
                <w:color w:val="000000"/>
                <w:sz w:val="23"/>
                <w:szCs w:val="23"/>
              </w:rPr>
              <w:t>FORMA DE PAGAMENTO</w:t>
            </w:r>
          </w:p>
        </w:tc>
        <w:tc>
          <w:tcPr>
            <w:tcW w:w="2881"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b/>
                <w:color w:val="000000"/>
                <w:sz w:val="23"/>
                <w:szCs w:val="23"/>
              </w:rPr>
            </w:pPr>
            <w:r w:rsidRPr="007F3F50">
              <w:rPr>
                <w:rFonts w:ascii="Arial" w:hAnsi="Arial" w:cs="Arial"/>
                <w:b/>
                <w:color w:val="000000"/>
                <w:sz w:val="23"/>
                <w:szCs w:val="23"/>
              </w:rPr>
              <w:t>DESCONTO DE MULTA</w:t>
            </w:r>
          </w:p>
        </w:tc>
        <w:tc>
          <w:tcPr>
            <w:tcW w:w="2930"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both"/>
              <w:rPr>
                <w:rFonts w:ascii="Arial" w:hAnsi="Arial" w:cs="Arial"/>
                <w:b/>
                <w:color w:val="000000"/>
                <w:sz w:val="23"/>
                <w:szCs w:val="23"/>
              </w:rPr>
            </w:pPr>
            <w:r w:rsidRPr="007F3F50">
              <w:rPr>
                <w:rFonts w:ascii="Arial" w:hAnsi="Arial" w:cs="Arial"/>
                <w:b/>
                <w:color w:val="000000"/>
                <w:sz w:val="23"/>
                <w:szCs w:val="23"/>
              </w:rPr>
              <w:t xml:space="preserve">DESCONTO DE JUROS </w:t>
            </w:r>
          </w:p>
        </w:tc>
      </w:tr>
      <w:tr w:rsidR="00724EBB" w:rsidRPr="007F3F50" w:rsidTr="00441E5F">
        <w:tc>
          <w:tcPr>
            <w:tcW w:w="2289"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De 01 à 03 parcelas</w:t>
            </w:r>
          </w:p>
        </w:tc>
        <w:tc>
          <w:tcPr>
            <w:tcW w:w="2881"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100%</w:t>
            </w:r>
          </w:p>
        </w:tc>
        <w:tc>
          <w:tcPr>
            <w:tcW w:w="2930"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100%</w:t>
            </w:r>
          </w:p>
        </w:tc>
      </w:tr>
      <w:tr w:rsidR="00724EBB" w:rsidRPr="007F3F50" w:rsidTr="00441E5F">
        <w:tc>
          <w:tcPr>
            <w:tcW w:w="2289"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De 04 a 06 parcelas</w:t>
            </w:r>
          </w:p>
        </w:tc>
        <w:tc>
          <w:tcPr>
            <w:tcW w:w="2881"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70%</w:t>
            </w:r>
          </w:p>
        </w:tc>
        <w:tc>
          <w:tcPr>
            <w:tcW w:w="2930"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70%</w:t>
            </w:r>
          </w:p>
        </w:tc>
      </w:tr>
      <w:tr w:rsidR="00724EBB" w:rsidRPr="007F3F50" w:rsidTr="00441E5F">
        <w:tc>
          <w:tcPr>
            <w:tcW w:w="2289"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 xml:space="preserve">De </w:t>
            </w:r>
            <w:smartTag w:uri="urn:schemas-microsoft-com:office:smarttags" w:element="metricconverter">
              <w:smartTagPr>
                <w:attr w:name="ProductID" w:val="07 a"/>
              </w:smartTagPr>
              <w:r w:rsidRPr="007F3F50">
                <w:rPr>
                  <w:rFonts w:ascii="Arial" w:hAnsi="Arial" w:cs="Arial"/>
                  <w:color w:val="000000"/>
                  <w:sz w:val="23"/>
                  <w:szCs w:val="23"/>
                </w:rPr>
                <w:t>07 a</w:t>
              </w:r>
            </w:smartTag>
            <w:r w:rsidRPr="007F3F50">
              <w:rPr>
                <w:rFonts w:ascii="Arial" w:hAnsi="Arial" w:cs="Arial"/>
                <w:color w:val="000000"/>
                <w:sz w:val="23"/>
                <w:szCs w:val="23"/>
              </w:rPr>
              <w:t xml:space="preserve"> 12 parcelas</w:t>
            </w:r>
          </w:p>
        </w:tc>
        <w:tc>
          <w:tcPr>
            <w:tcW w:w="2881"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50%</w:t>
            </w:r>
          </w:p>
        </w:tc>
        <w:tc>
          <w:tcPr>
            <w:tcW w:w="2930" w:type="dxa"/>
            <w:tcBorders>
              <w:top w:val="single" w:sz="4" w:space="0" w:color="auto"/>
              <w:left w:val="single" w:sz="4" w:space="0" w:color="auto"/>
              <w:bottom w:val="single" w:sz="4" w:space="0" w:color="auto"/>
              <w:right w:val="single" w:sz="4" w:space="0" w:color="auto"/>
            </w:tcBorders>
            <w:hideMark/>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50%</w:t>
            </w:r>
          </w:p>
        </w:tc>
      </w:tr>
      <w:tr w:rsidR="00724EBB" w:rsidRPr="007F3F50" w:rsidTr="00441E5F">
        <w:tc>
          <w:tcPr>
            <w:tcW w:w="2289" w:type="dxa"/>
            <w:tcBorders>
              <w:top w:val="single" w:sz="4" w:space="0" w:color="auto"/>
              <w:left w:val="single" w:sz="4" w:space="0" w:color="auto"/>
              <w:bottom w:val="single" w:sz="4" w:space="0" w:color="auto"/>
              <w:right w:val="single" w:sz="4" w:space="0" w:color="auto"/>
            </w:tcBorders>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De 13 a 18 parcelas</w:t>
            </w:r>
          </w:p>
        </w:tc>
        <w:tc>
          <w:tcPr>
            <w:tcW w:w="2881" w:type="dxa"/>
            <w:tcBorders>
              <w:top w:val="single" w:sz="4" w:space="0" w:color="auto"/>
              <w:left w:val="single" w:sz="4" w:space="0" w:color="auto"/>
              <w:bottom w:val="single" w:sz="4" w:space="0" w:color="auto"/>
              <w:right w:val="single" w:sz="4" w:space="0" w:color="auto"/>
            </w:tcBorders>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20%</w:t>
            </w:r>
          </w:p>
        </w:tc>
        <w:tc>
          <w:tcPr>
            <w:tcW w:w="2930" w:type="dxa"/>
            <w:tcBorders>
              <w:top w:val="single" w:sz="4" w:space="0" w:color="auto"/>
              <w:left w:val="single" w:sz="4" w:space="0" w:color="auto"/>
              <w:bottom w:val="single" w:sz="4" w:space="0" w:color="auto"/>
              <w:right w:val="single" w:sz="4" w:space="0" w:color="auto"/>
            </w:tcBorders>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20%</w:t>
            </w:r>
          </w:p>
        </w:tc>
      </w:tr>
      <w:tr w:rsidR="00724EBB" w:rsidRPr="007F3F50" w:rsidTr="00441E5F">
        <w:tc>
          <w:tcPr>
            <w:tcW w:w="2289" w:type="dxa"/>
            <w:tcBorders>
              <w:top w:val="single" w:sz="4" w:space="0" w:color="auto"/>
              <w:left w:val="single" w:sz="4" w:space="0" w:color="auto"/>
              <w:bottom w:val="single" w:sz="4" w:space="0" w:color="auto"/>
              <w:right w:val="single" w:sz="4" w:space="0" w:color="auto"/>
            </w:tcBorders>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De 19 a 36 parcelas</w:t>
            </w:r>
          </w:p>
        </w:tc>
        <w:tc>
          <w:tcPr>
            <w:tcW w:w="2881" w:type="dxa"/>
            <w:tcBorders>
              <w:top w:val="single" w:sz="4" w:space="0" w:color="auto"/>
              <w:left w:val="single" w:sz="4" w:space="0" w:color="auto"/>
              <w:bottom w:val="single" w:sz="4" w:space="0" w:color="auto"/>
              <w:right w:val="single" w:sz="4" w:space="0" w:color="auto"/>
            </w:tcBorders>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Sem desconto</w:t>
            </w:r>
          </w:p>
        </w:tc>
        <w:tc>
          <w:tcPr>
            <w:tcW w:w="2930" w:type="dxa"/>
            <w:tcBorders>
              <w:top w:val="single" w:sz="4" w:space="0" w:color="auto"/>
              <w:left w:val="single" w:sz="4" w:space="0" w:color="auto"/>
              <w:bottom w:val="single" w:sz="4" w:space="0" w:color="auto"/>
              <w:right w:val="single" w:sz="4" w:space="0" w:color="auto"/>
            </w:tcBorders>
          </w:tcPr>
          <w:p w:rsidR="00724EBB" w:rsidRPr="007F3F50" w:rsidRDefault="00724EBB" w:rsidP="00441E5F">
            <w:pPr>
              <w:spacing w:after="0" w:line="240" w:lineRule="auto"/>
              <w:jc w:val="center"/>
              <w:rPr>
                <w:rFonts w:ascii="Arial" w:hAnsi="Arial" w:cs="Arial"/>
                <w:color w:val="000000"/>
                <w:sz w:val="23"/>
                <w:szCs w:val="23"/>
              </w:rPr>
            </w:pPr>
            <w:r w:rsidRPr="007F3F50">
              <w:rPr>
                <w:rFonts w:ascii="Arial" w:hAnsi="Arial" w:cs="Arial"/>
                <w:color w:val="000000"/>
                <w:sz w:val="23"/>
                <w:szCs w:val="23"/>
              </w:rPr>
              <w:t>Sem Desconto</w:t>
            </w:r>
          </w:p>
        </w:tc>
      </w:tr>
    </w:tbl>
    <w:p w:rsidR="00724EBB" w:rsidRPr="007F3F50" w:rsidRDefault="00724EBB" w:rsidP="00724EBB">
      <w:pPr>
        <w:spacing w:after="0" w:line="240" w:lineRule="auto"/>
        <w:ind w:firstLine="708"/>
        <w:jc w:val="both"/>
        <w:rPr>
          <w:rFonts w:ascii="Arial" w:hAnsi="Arial" w:cs="Arial"/>
          <w:color w:val="000000"/>
          <w:sz w:val="23"/>
          <w:szCs w:val="23"/>
        </w:rPr>
      </w:pPr>
    </w:p>
    <w:p w:rsidR="00C9657D" w:rsidRPr="007F3F50" w:rsidRDefault="00C9657D" w:rsidP="00724EBB">
      <w:pPr>
        <w:spacing w:after="0" w:line="240" w:lineRule="auto"/>
        <w:jc w:val="both"/>
        <w:rPr>
          <w:rFonts w:ascii="Arial" w:hAnsi="Arial" w:cs="Arial"/>
          <w:b/>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IV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a</w:t>
      </w:r>
      <w:proofErr w:type="gramEnd"/>
      <w:r w:rsidRPr="007F3F50">
        <w:rPr>
          <w:rFonts w:ascii="Arial" w:hAnsi="Arial" w:cs="Arial"/>
          <w:color w:val="000000"/>
          <w:sz w:val="23"/>
          <w:szCs w:val="23"/>
        </w:rPr>
        <w:t xml:space="preserve"> atualização monetária far-se-á até a data da opção, nos termos da lei aplicável.  </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sz w:val="23"/>
          <w:szCs w:val="23"/>
        </w:rPr>
      </w:pPr>
      <w:r w:rsidRPr="007F3F50">
        <w:rPr>
          <w:rFonts w:ascii="Arial" w:hAnsi="Arial" w:cs="Arial"/>
          <w:b/>
          <w:sz w:val="23"/>
          <w:szCs w:val="23"/>
        </w:rPr>
        <w:t xml:space="preserve">V </w:t>
      </w:r>
      <w:r w:rsidRPr="007F3F50">
        <w:rPr>
          <w:rFonts w:ascii="Arial" w:hAnsi="Arial" w:cs="Arial"/>
          <w:sz w:val="23"/>
          <w:szCs w:val="23"/>
        </w:rPr>
        <w:t>– O valor de cada parcela não poderá ser inferior:</w:t>
      </w:r>
    </w:p>
    <w:p w:rsidR="00724EBB" w:rsidRPr="007F3F50" w:rsidRDefault="00724EBB" w:rsidP="00724EBB">
      <w:pPr>
        <w:spacing w:after="0" w:line="240" w:lineRule="auto"/>
        <w:jc w:val="both"/>
        <w:rPr>
          <w:rFonts w:ascii="Arial" w:hAnsi="Arial" w:cs="Arial"/>
          <w:sz w:val="23"/>
          <w:szCs w:val="23"/>
        </w:rPr>
      </w:pPr>
    </w:p>
    <w:p w:rsidR="00724EBB" w:rsidRPr="007F3F50" w:rsidRDefault="00724EBB" w:rsidP="00724EBB">
      <w:pPr>
        <w:spacing w:after="0" w:line="240" w:lineRule="auto"/>
        <w:jc w:val="both"/>
        <w:rPr>
          <w:rFonts w:ascii="Arial" w:hAnsi="Arial" w:cs="Arial"/>
          <w:sz w:val="23"/>
          <w:szCs w:val="23"/>
        </w:rPr>
      </w:pPr>
      <w:r w:rsidRPr="007F3F50">
        <w:rPr>
          <w:rFonts w:ascii="Arial" w:hAnsi="Arial" w:cs="Arial"/>
          <w:b/>
          <w:sz w:val="23"/>
          <w:szCs w:val="23"/>
        </w:rPr>
        <w:t>a)</w:t>
      </w:r>
      <w:r w:rsidRPr="007F3F50">
        <w:rPr>
          <w:rFonts w:ascii="Arial" w:hAnsi="Arial" w:cs="Arial"/>
          <w:sz w:val="23"/>
          <w:szCs w:val="23"/>
        </w:rPr>
        <w:t xml:space="preserve"> a 10 UFMI (unidade Fiscal do Município de Itapeva / MG) para pessoa jurídica;</w:t>
      </w:r>
    </w:p>
    <w:p w:rsidR="00724EBB" w:rsidRPr="007F3F50" w:rsidRDefault="00724EBB" w:rsidP="00724EBB">
      <w:pPr>
        <w:spacing w:after="0" w:line="240" w:lineRule="auto"/>
        <w:jc w:val="both"/>
        <w:rPr>
          <w:rFonts w:ascii="Arial" w:hAnsi="Arial" w:cs="Arial"/>
          <w:sz w:val="23"/>
          <w:szCs w:val="23"/>
        </w:rPr>
      </w:pPr>
    </w:p>
    <w:p w:rsidR="00724EBB" w:rsidRPr="007F3F50" w:rsidRDefault="00724EBB" w:rsidP="00724EBB">
      <w:pPr>
        <w:spacing w:after="0" w:line="240" w:lineRule="auto"/>
        <w:jc w:val="both"/>
        <w:rPr>
          <w:rFonts w:ascii="Arial" w:hAnsi="Arial" w:cs="Arial"/>
          <w:sz w:val="23"/>
          <w:szCs w:val="23"/>
        </w:rPr>
      </w:pPr>
      <w:r w:rsidRPr="007F3F50">
        <w:rPr>
          <w:rFonts w:ascii="Arial" w:hAnsi="Arial" w:cs="Arial"/>
          <w:b/>
          <w:sz w:val="23"/>
          <w:szCs w:val="23"/>
        </w:rPr>
        <w:t>b)</w:t>
      </w:r>
      <w:r w:rsidRPr="007F3F50">
        <w:rPr>
          <w:rFonts w:ascii="Arial" w:hAnsi="Arial" w:cs="Arial"/>
          <w:sz w:val="23"/>
          <w:szCs w:val="23"/>
        </w:rPr>
        <w:t xml:space="preserve"> a 03 UFMI (Unidade Fiscal do Município de Itapeva / MG) para pessoa física</w:t>
      </w:r>
    </w:p>
    <w:p w:rsidR="00724EBB" w:rsidRPr="007F3F50" w:rsidRDefault="00724EBB" w:rsidP="00724EBB">
      <w:pPr>
        <w:spacing w:after="0" w:line="240" w:lineRule="auto"/>
        <w:jc w:val="both"/>
        <w:rPr>
          <w:rFonts w:ascii="Arial" w:hAnsi="Arial" w:cs="Arial"/>
          <w:b/>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Art. 4º - </w:t>
      </w:r>
      <w:r w:rsidRPr="007F3F50">
        <w:rPr>
          <w:rFonts w:ascii="Arial" w:hAnsi="Arial" w:cs="Arial"/>
          <w:color w:val="000000"/>
          <w:sz w:val="23"/>
          <w:szCs w:val="23"/>
        </w:rPr>
        <w:t>A opção pelo REFIS sujeita o contribuinte à aceitação plena e irretratável de todas as condições estabelecidas nesta lei e constitui confissão irrevogável e irretratável da dívida relativa aos débitos tributários nele incluídos.</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Parágrafo único -</w:t>
      </w:r>
      <w:r w:rsidRPr="007F3F50">
        <w:rPr>
          <w:rFonts w:ascii="Arial" w:hAnsi="Arial" w:cs="Arial"/>
          <w:color w:val="000000"/>
          <w:sz w:val="23"/>
          <w:szCs w:val="23"/>
        </w:rPr>
        <w:t xml:space="preserve"> A opção pelo REFIS sujeita, ainda, o contribuinte:</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ao</w:t>
      </w:r>
      <w:proofErr w:type="gramEnd"/>
      <w:r w:rsidRPr="007F3F50">
        <w:rPr>
          <w:rFonts w:ascii="Arial" w:hAnsi="Arial" w:cs="Arial"/>
          <w:color w:val="000000"/>
          <w:sz w:val="23"/>
          <w:szCs w:val="23"/>
        </w:rPr>
        <w:t xml:space="preserve"> pagamento regular das parcelas do débito consolidado;</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II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ao</w:t>
      </w:r>
      <w:proofErr w:type="gramEnd"/>
      <w:r w:rsidRPr="007F3F50">
        <w:rPr>
          <w:rFonts w:ascii="Arial" w:hAnsi="Arial" w:cs="Arial"/>
          <w:color w:val="000000"/>
          <w:sz w:val="23"/>
          <w:szCs w:val="23"/>
        </w:rPr>
        <w:t xml:space="preserve"> pagamento regular dos tributos municipais, com vencimento posterior a data da opção. </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Art. 5º -</w:t>
      </w:r>
      <w:r w:rsidRPr="007F3F50">
        <w:rPr>
          <w:rFonts w:ascii="Arial" w:hAnsi="Arial" w:cs="Arial"/>
          <w:color w:val="000000"/>
          <w:sz w:val="23"/>
          <w:szCs w:val="23"/>
        </w:rPr>
        <w:t xml:space="preserve"> A opção dar-se-á mediante requerimento do contribuinte, em formulário próprio, instituído pela divisão de lançamentos, cadastro, tributação e fiscalização.</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Art. 6º -</w:t>
      </w:r>
      <w:r w:rsidRPr="007F3F50">
        <w:rPr>
          <w:rFonts w:ascii="Arial" w:hAnsi="Arial" w:cs="Arial"/>
          <w:color w:val="000000"/>
          <w:sz w:val="23"/>
          <w:szCs w:val="23"/>
        </w:rPr>
        <w:t xml:space="preserve"> O contribuinte poderá incluir no REFIS eventuais saldos de parcelamento em andamento.</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lastRenderedPageBreak/>
        <w:t xml:space="preserve">Art. 7º - </w:t>
      </w:r>
      <w:r w:rsidRPr="007F3F50">
        <w:rPr>
          <w:rFonts w:ascii="Arial" w:hAnsi="Arial" w:cs="Arial"/>
          <w:color w:val="000000"/>
          <w:sz w:val="23"/>
          <w:szCs w:val="23"/>
        </w:rPr>
        <w:t>O contribuinte será excluído do REFIS, mediante ato da Procuradoria Municipal ou do responsável pela divisão de lançamentos, cadastro, tributação e fiscalização fazendária do município, diante da ocorrência de uma das seguintes hipóteses:</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inobservância</w:t>
      </w:r>
      <w:proofErr w:type="gramEnd"/>
      <w:r w:rsidRPr="007F3F50">
        <w:rPr>
          <w:rFonts w:ascii="Arial" w:hAnsi="Arial" w:cs="Arial"/>
          <w:color w:val="000000"/>
          <w:sz w:val="23"/>
          <w:szCs w:val="23"/>
        </w:rPr>
        <w:t xml:space="preserve"> de qualquer das exigências estabelecidas nesta lei;</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sz w:val="23"/>
          <w:szCs w:val="23"/>
        </w:rPr>
      </w:pPr>
      <w:r w:rsidRPr="007F3F50">
        <w:rPr>
          <w:rFonts w:ascii="Arial" w:hAnsi="Arial" w:cs="Arial"/>
          <w:b/>
          <w:sz w:val="23"/>
          <w:szCs w:val="23"/>
        </w:rPr>
        <w:t>II -</w:t>
      </w:r>
      <w:r w:rsidRPr="007F3F50">
        <w:rPr>
          <w:rFonts w:ascii="Arial" w:hAnsi="Arial" w:cs="Arial"/>
          <w:sz w:val="23"/>
          <w:szCs w:val="23"/>
        </w:rPr>
        <w:t xml:space="preserve"> constituição de crédito tributário, lançado de ofício, correspondente a tributo abrangido pelo REFIS e não incluído na confissão a que se refere o artigo 4º desta lei, salvo se integralmente pago em 30 (trinta) dias, contados da constituição definitiva ou, quando impugnado o lançamento, da intimação da decisão administrativa ou judicial, que o tornou definitivo;</w:t>
      </w:r>
    </w:p>
    <w:p w:rsidR="00724EBB" w:rsidRPr="007F3F50" w:rsidRDefault="00724EBB" w:rsidP="00724EBB">
      <w:pPr>
        <w:spacing w:after="0" w:line="240" w:lineRule="auto"/>
        <w:ind w:firstLine="567"/>
        <w:jc w:val="both"/>
        <w:rPr>
          <w:rFonts w:ascii="Arial" w:hAnsi="Arial" w:cs="Arial"/>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III - </w:t>
      </w:r>
      <w:r w:rsidRPr="007F3F50">
        <w:rPr>
          <w:rFonts w:ascii="Arial" w:hAnsi="Arial" w:cs="Arial"/>
          <w:color w:val="000000"/>
          <w:sz w:val="23"/>
          <w:szCs w:val="23"/>
        </w:rPr>
        <w:t>falência ou extinção, pela liquidação da pessoa jurídica;</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IV-</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cisão</w:t>
      </w:r>
      <w:proofErr w:type="gramEnd"/>
      <w:r w:rsidRPr="007F3F50">
        <w:rPr>
          <w:rFonts w:ascii="Arial" w:hAnsi="Arial" w:cs="Arial"/>
          <w:color w:val="000000"/>
          <w:sz w:val="23"/>
          <w:szCs w:val="23"/>
        </w:rPr>
        <w:t xml:space="preserve"> da pessoa jurídica, exceto se a sociedade nova oriunda da cisão ou aquela que incorporar a parte do patrimônio permanecerem estabelecidas no Município de Itapeva e assumirem solidariamente com a cindida as obrigações do REFIS;</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V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prática</w:t>
      </w:r>
      <w:proofErr w:type="gramEnd"/>
      <w:r w:rsidRPr="007F3F50">
        <w:rPr>
          <w:rFonts w:ascii="Arial" w:hAnsi="Arial" w:cs="Arial"/>
          <w:color w:val="000000"/>
          <w:sz w:val="23"/>
          <w:szCs w:val="23"/>
        </w:rPr>
        <w:t xml:space="preserve"> de qualquer ato ou procedimento tendente a omitir informações, a diminuir ou a subtrair receita do contribuinte optante;</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VI -</w:t>
      </w:r>
      <w:r w:rsidRPr="007F3F50">
        <w:rPr>
          <w:rFonts w:ascii="Arial" w:hAnsi="Arial" w:cs="Arial"/>
          <w:color w:val="000000"/>
          <w:sz w:val="23"/>
          <w:szCs w:val="23"/>
        </w:rPr>
        <w:t xml:space="preserve"> </w:t>
      </w:r>
      <w:proofErr w:type="gramStart"/>
      <w:r w:rsidRPr="007F3F50">
        <w:rPr>
          <w:rFonts w:ascii="Arial" w:hAnsi="Arial" w:cs="Arial"/>
          <w:color w:val="000000"/>
          <w:sz w:val="23"/>
          <w:szCs w:val="23"/>
        </w:rPr>
        <w:t>inadimplência</w:t>
      </w:r>
      <w:proofErr w:type="gramEnd"/>
      <w:r w:rsidRPr="007F3F50">
        <w:rPr>
          <w:rFonts w:ascii="Arial" w:hAnsi="Arial" w:cs="Arial"/>
          <w:color w:val="000000"/>
          <w:sz w:val="23"/>
          <w:szCs w:val="23"/>
        </w:rPr>
        <w:t>, de qualquer parcela da dívida, relativamente a tributo abrangido pelo REFIS, inclusive aqueles vencíveis após a data da adesão.</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§1º </w:t>
      </w:r>
      <w:r w:rsidRPr="007F3F50">
        <w:rPr>
          <w:rFonts w:ascii="Arial" w:hAnsi="Arial" w:cs="Arial"/>
          <w:color w:val="000000"/>
          <w:sz w:val="23"/>
          <w:szCs w:val="23"/>
        </w:rPr>
        <w:t>A exclusão do contribuinte do REFIS acarretará a imediata exigibilidade da totalidade do débito tributário confessado e não pago, aplicando-se sobre o montante devido, os acréscimos legais, previstos na legislação municipal, à época da ocorrência dos respectivos fatos geradores, executando-se, automaticamente, as garantias eventualmente prestadas.</w:t>
      </w:r>
    </w:p>
    <w:p w:rsidR="00724EBB" w:rsidRPr="007F3F50" w:rsidRDefault="00724EBB" w:rsidP="00724EBB">
      <w:pPr>
        <w:spacing w:after="0" w:line="240" w:lineRule="auto"/>
        <w:ind w:firstLine="567"/>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§2º</w:t>
      </w:r>
      <w:r w:rsidRPr="007F3F50">
        <w:rPr>
          <w:rFonts w:ascii="Arial" w:hAnsi="Arial" w:cs="Arial"/>
          <w:color w:val="000000"/>
          <w:sz w:val="23"/>
          <w:szCs w:val="23"/>
        </w:rPr>
        <w:t xml:space="preserve"> Com a exclusão, será precedido o envio da CDA do contribuinte à Procuradoria do Município, para as medidas legais quanto à cobrança da dívida.</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Art. 8º - </w:t>
      </w:r>
      <w:r w:rsidRPr="007F3F50">
        <w:rPr>
          <w:rFonts w:ascii="Arial" w:hAnsi="Arial" w:cs="Arial"/>
          <w:color w:val="000000"/>
          <w:sz w:val="23"/>
          <w:szCs w:val="23"/>
        </w:rPr>
        <w:t>O contribuinte que se encontra com débito tributário inscrito em dívida ativa e executado judicialmente ou não, para aderir ao REFIS fica condicionado a renunciar expressamente qualquer medida processual ou administrativa, tais como embargos à execução, recursos processuais e administrativos ou impugnações quanto ao valor e procedência da dívida reconhecendo como liquida, certa e exigível.</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Parágrafo único –</w:t>
      </w:r>
      <w:r w:rsidRPr="007F3F50">
        <w:rPr>
          <w:rFonts w:ascii="Arial" w:hAnsi="Arial" w:cs="Arial"/>
          <w:color w:val="000000"/>
          <w:sz w:val="23"/>
          <w:szCs w:val="23"/>
        </w:rPr>
        <w:t xml:space="preserve"> O contribuinte arcará ainda com as custas processuais e honorários de sucumbência sobre o valor do tributo devidamente atualizado, sem prejuízo de quaisquer emolumentos que porventura vier a ser fixado pelo poder judiciário em detrimento do processo de execução. Deverá ainda arcar o contribuinte, com emolumentos cartorários em caso </w:t>
      </w:r>
      <w:proofErr w:type="gramStart"/>
      <w:r w:rsidRPr="007F3F50">
        <w:rPr>
          <w:rFonts w:ascii="Arial" w:hAnsi="Arial" w:cs="Arial"/>
          <w:color w:val="000000"/>
          <w:sz w:val="23"/>
          <w:szCs w:val="23"/>
        </w:rPr>
        <w:t>da</w:t>
      </w:r>
      <w:proofErr w:type="gramEnd"/>
      <w:r w:rsidRPr="007F3F50">
        <w:rPr>
          <w:rFonts w:ascii="Arial" w:hAnsi="Arial" w:cs="Arial"/>
          <w:color w:val="000000"/>
          <w:sz w:val="23"/>
          <w:szCs w:val="23"/>
        </w:rPr>
        <w:t xml:space="preserve"> dívida ter sido protestada.</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sz w:val="23"/>
          <w:szCs w:val="23"/>
        </w:rPr>
        <w:t>Art. 9º -</w:t>
      </w:r>
      <w:r w:rsidRPr="007F3F50">
        <w:rPr>
          <w:rFonts w:ascii="Arial" w:hAnsi="Arial" w:cs="Arial"/>
          <w:sz w:val="23"/>
          <w:szCs w:val="23"/>
        </w:rPr>
        <w:t xml:space="preserve"> As obrigações dos contribuintes decorrentes da opção pelo REFIS, inclusive na hipótese do parcelamento referido no artigo 3º, não serão consideradas para fins de determinação de índices econômicos para efeito de licitações públicas no âmbito municipal.</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Art. 10 - </w:t>
      </w:r>
      <w:r w:rsidRPr="007F3F50">
        <w:rPr>
          <w:rFonts w:ascii="Arial" w:hAnsi="Arial" w:cs="Arial"/>
          <w:color w:val="000000"/>
          <w:sz w:val="23"/>
          <w:szCs w:val="23"/>
        </w:rPr>
        <w:t>O contribuinte poderá compensar, do montante do débito consolidado, o valor de créditos líquidos e certos oriundos de despesas correntes e de investimentos que possua contra o município, permanecendo no REFIS o saldo do débito que eventualmente remanescer.</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§1º </w:t>
      </w:r>
      <w:r w:rsidRPr="007F3F50">
        <w:rPr>
          <w:rFonts w:ascii="Arial" w:hAnsi="Arial" w:cs="Arial"/>
          <w:color w:val="000000"/>
          <w:sz w:val="23"/>
          <w:szCs w:val="23"/>
        </w:rPr>
        <w:t>Valores ilíquidos a que, eventualmente, o contribuinte possa ter direito, decorrentes de atrasos de pagamento, ainda que relacionados com os créditos referidos no "caput" não poderão ser incluídos na compensação, sujeitando-se ao procedimento normal de cobrança.</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§2º</w:t>
      </w:r>
      <w:r w:rsidRPr="007F3F50">
        <w:rPr>
          <w:rFonts w:ascii="Arial" w:hAnsi="Arial" w:cs="Arial"/>
          <w:color w:val="000000"/>
          <w:sz w:val="23"/>
          <w:szCs w:val="23"/>
        </w:rPr>
        <w:t xml:space="preserve"> O contribuinte que pretender utilizar a compensação prevista neste artigo apresentará no requerimento de opção, além da declaração do valor dos débitos a parcelar, a declaração do valor de seu crédito líquido, indicando a origem respectiva.</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§3º </w:t>
      </w:r>
      <w:r w:rsidRPr="007F3F50">
        <w:rPr>
          <w:rFonts w:ascii="Arial" w:hAnsi="Arial" w:cs="Arial"/>
          <w:color w:val="000000"/>
          <w:sz w:val="23"/>
          <w:szCs w:val="23"/>
        </w:rPr>
        <w:t>Salvo as hipóteses de erro, fraude ou simulação, a compensação será considerada tacitamente homologada se a fazenda municipal não a impugnar no prazo de 60 (sessenta) dias do protocolo da opção.</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Art. 11</w:t>
      </w:r>
      <w:r w:rsidRPr="007F3F50">
        <w:rPr>
          <w:rFonts w:ascii="Arial" w:hAnsi="Arial" w:cs="Arial"/>
          <w:color w:val="000000"/>
          <w:sz w:val="23"/>
          <w:szCs w:val="23"/>
        </w:rPr>
        <w:t xml:space="preserve"> – Fica autorizado o Poder Executivo Municipal a conceder remissão total das dívidas cujo valor não exceda a R$ 100,00 (cem reais), apurado na data de publicação desta lei.</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 xml:space="preserve">Parágrafo único – </w:t>
      </w:r>
      <w:r w:rsidRPr="007F3F50">
        <w:rPr>
          <w:rFonts w:ascii="Arial" w:hAnsi="Arial" w:cs="Arial"/>
          <w:bCs/>
          <w:color w:val="000000"/>
          <w:sz w:val="23"/>
          <w:szCs w:val="23"/>
        </w:rPr>
        <w:t>A remissão prevista no artigo 11 tem como finalidade a exclusão das dívidas tributárias lançadas aos cadastros de dívida ativa, cujo pequeno valor inviabiliza a cobrança sem custos operacionais que excedam ao valor cobrado pela municipalidade.</w:t>
      </w:r>
    </w:p>
    <w:p w:rsidR="00724EBB" w:rsidRPr="007F3F50" w:rsidRDefault="00724EBB" w:rsidP="00724EBB">
      <w:pPr>
        <w:spacing w:after="0" w:line="240" w:lineRule="auto"/>
        <w:jc w:val="both"/>
        <w:rPr>
          <w:rFonts w:ascii="Arial" w:hAnsi="Arial" w:cs="Arial"/>
          <w:color w:val="000000"/>
          <w:sz w:val="23"/>
          <w:szCs w:val="23"/>
        </w:rPr>
      </w:pPr>
    </w:p>
    <w:p w:rsidR="00724EBB" w:rsidRPr="007F3F50" w:rsidRDefault="00724EBB" w:rsidP="00724EBB">
      <w:pPr>
        <w:spacing w:after="0" w:line="240" w:lineRule="auto"/>
        <w:jc w:val="both"/>
        <w:rPr>
          <w:rFonts w:ascii="Arial" w:hAnsi="Arial" w:cs="Arial"/>
          <w:color w:val="000000"/>
          <w:sz w:val="23"/>
          <w:szCs w:val="23"/>
        </w:rPr>
      </w:pPr>
      <w:r w:rsidRPr="007F3F50">
        <w:rPr>
          <w:rFonts w:ascii="Arial" w:hAnsi="Arial" w:cs="Arial"/>
          <w:b/>
          <w:color w:val="000000"/>
          <w:sz w:val="23"/>
          <w:szCs w:val="23"/>
        </w:rPr>
        <w:t>Art. 12</w:t>
      </w:r>
      <w:r w:rsidRPr="007F3F50">
        <w:rPr>
          <w:rFonts w:ascii="Arial" w:hAnsi="Arial" w:cs="Arial"/>
          <w:color w:val="000000"/>
          <w:sz w:val="23"/>
          <w:szCs w:val="23"/>
        </w:rPr>
        <w:t xml:space="preserve"> – Esta lei entra em vigor na data de sua publicação.</w:t>
      </w:r>
    </w:p>
    <w:p w:rsidR="00724EBB" w:rsidRPr="007F3F50" w:rsidRDefault="00724EBB" w:rsidP="00724EBB">
      <w:pPr>
        <w:jc w:val="both"/>
        <w:rPr>
          <w:rFonts w:ascii="Arial" w:hAnsi="Arial" w:cs="Arial"/>
          <w:color w:val="000000"/>
          <w:sz w:val="23"/>
          <w:szCs w:val="23"/>
        </w:rPr>
      </w:pPr>
    </w:p>
    <w:p w:rsidR="00D62FC9" w:rsidRPr="007F3F50" w:rsidRDefault="00D62FC9" w:rsidP="00D62FC9">
      <w:pPr>
        <w:spacing w:line="360" w:lineRule="auto"/>
        <w:jc w:val="center"/>
        <w:rPr>
          <w:rFonts w:ascii="Arial" w:hAnsi="Arial" w:cs="Arial"/>
          <w:color w:val="000000"/>
          <w:sz w:val="23"/>
          <w:szCs w:val="23"/>
        </w:rPr>
      </w:pPr>
      <w:r w:rsidRPr="007F3F50">
        <w:rPr>
          <w:rFonts w:ascii="Arial" w:hAnsi="Arial" w:cs="Arial"/>
          <w:color w:val="000000"/>
          <w:sz w:val="23"/>
          <w:szCs w:val="23"/>
        </w:rPr>
        <w:t xml:space="preserve">Itapeva/MG., </w:t>
      </w:r>
      <w:r w:rsidR="008B456A">
        <w:rPr>
          <w:rFonts w:ascii="Arial" w:hAnsi="Arial" w:cs="Arial"/>
          <w:color w:val="000000"/>
          <w:sz w:val="23"/>
          <w:szCs w:val="23"/>
        </w:rPr>
        <w:t>02 de janeiro</w:t>
      </w:r>
      <w:r w:rsidR="00724EBB" w:rsidRPr="007F3F50">
        <w:rPr>
          <w:rFonts w:ascii="Arial" w:hAnsi="Arial" w:cs="Arial"/>
          <w:color w:val="000000"/>
          <w:sz w:val="23"/>
          <w:szCs w:val="23"/>
        </w:rPr>
        <w:t xml:space="preserve"> de 2023</w:t>
      </w:r>
    </w:p>
    <w:p w:rsidR="00D62FC9" w:rsidRPr="007F3F50" w:rsidRDefault="00D62FC9" w:rsidP="00D62FC9">
      <w:pPr>
        <w:spacing w:line="360" w:lineRule="auto"/>
        <w:rPr>
          <w:rFonts w:ascii="Arial" w:hAnsi="Arial" w:cs="Arial"/>
          <w:b/>
          <w:sz w:val="23"/>
          <w:szCs w:val="23"/>
        </w:rPr>
      </w:pPr>
    </w:p>
    <w:p w:rsidR="00D62FC9" w:rsidRPr="007F3F50" w:rsidRDefault="00D62FC9" w:rsidP="00D62FC9">
      <w:pPr>
        <w:spacing w:line="360" w:lineRule="auto"/>
        <w:jc w:val="center"/>
        <w:rPr>
          <w:rFonts w:ascii="Arial" w:hAnsi="Arial" w:cs="Arial"/>
          <w:b/>
          <w:sz w:val="23"/>
          <w:szCs w:val="23"/>
        </w:rPr>
      </w:pPr>
      <w:r w:rsidRPr="007F3F50">
        <w:rPr>
          <w:rFonts w:ascii="Arial" w:hAnsi="Arial" w:cs="Arial"/>
          <w:b/>
          <w:sz w:val="23"/>
          <w:szCs w:val="23"/>
        </w:rPr>
        <w:t>DANIEL PEREIRA DO COUTO</w:t>
      </w:r>
    </w:p>
    <w:p w:rsidR="00D62FC9" w:rsidRPr="007F3F50" w:rsidRDefault="00D62FC9" w:rsidP="00D62FC9">
      <w:pPr>
        <w:pStyle w:val="Ttulo5"/>
        <w:spacing w:before="0" w:after="0" w:line="360" w:lineRule="auto"/>
        <w:jc w:val="center"/>
        <w:rPr>
          <w:b w:val="0"/>
          <w:i w:val="0"/>
          <w:sz w:val="23"/>
          <w:szCs w:val="23"/>
        </w:rPr>
      </w:pPr>
      <w:r w:rsidRPr="007F3F50">
        <w:rPr>
          <w:b w:val="0"/>
          <w:i w:val="0"/>
          <w:sz w:val="23"/>
          <w:szCs w:val="23"/>
        </w:rPr>
        <w:t>Prefeito Municipal</w:t>
      </w:r>
    </w:p>
    <w:p w:rsidR="00D62FC9" w:rsidRPr="007F3F50" w:rsidRDefault="00D62FC9" w:rsidP="00D62FC9">
      <w:pPr>
        <w:pStyle w:val="Ttulo5"/>
        <w:spacing w:before="0" w:after="0" w:line="360" w:lineRule="auto"/>
        <w:rPr>
          <w:b w:val="0"/>
          <w:i w:val="0"/>
          <w:sz w:val="23"/>
          <w:szCs w:val="23"/>
        </w:rPr>
      </w:pPr>
    </w:p>
    <w:p w:rsidR="0023625A" w:rsidRPr="007F3F50" w:rsidRDefault="00D62FC9" w:rsidP="00D62FC9">
      <w:pPr>
        <w:pStyle w:val="Ttulo1"/>
        <w:spacing w:line="360" w:lineRule="auto"/>
        <w:jc w:val="center"/>
        <w:rPr>
          <w:rStyle w:val="nfase"/>
          <w:rFonts w:ascii="Arial" w:hAnsi="Arial" w:cs="Arial"/>
          <w:sz w:val="23"/>
          <w:szCs w:val="23"/>
        </w:rPr>
      </w:pPr>
      <w:r w:rsidRPr="007F3F50">
        <w:rPr>
          <w:rFonts w:ascii="Arial" w:hAnsi="Arial" w:cs="Arial"/>
          <w:b/>
          <w:i/>
          <w:noProof/>
          <w:sz w:val="23"/>
          <w:szCs w:val="23"/>
          <w:lang w:eastAsia="pt-BR"/>
        </w:rPr>
        <mc:AlternateContent>
          <mc:Choice Requires="wps">
            <w:drawing>
              <wp:anchor distT="0" distB="0" distL="114300" distR="114300" simplePos="0" relativeHeight="251659264" behindDoc="0" locked="0" layoutInCell="1" allowOverlap="1" wp14:anchorId="2B3BAFB9" wp14:editId="2BD10F1F">
                <wp:simplePos x="0" y="0"/>
                <wp:positionH relativeFrom="column">
                  <wp:posOffset>3162299</wp:posOffset>
                </wp:positionH>
                <wp:positionV relativeFrom="paragraph">
                  <wp:posOffset>330200</wp:posOffset>
                </wp:positionV>
                <wp:extent cx="2714625" cy="1524000"/>
                <wp:effectExtent l="0" t="0" r="28575" b="1905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62FC9" w:rsidRPr="003756FC" w:rsidRDefault="00D62FC9" w:rsidP="00D62FC9">
                            <w:pPr>
                              <w:pStyle w:val="Corpodetexto"/>
                              <w:spacing w:after="0"/>
                              <w:jc w:val="center"/>
                              <w:rPr>
                                <w:rFonts w:ascii="Arial" w:hAnsi="Arial" w:cs="Arial"/>
                                <w:b/>
                                <w:sz w:val="24"/>
                                <w:szCs w:val="24"/>
                                <w:u w:val="single"/>
                              </w:rPr>
                            </w:pPr>
                            <w:r w:rsidRPr="003756FC">
                              <w:rPr>
                                <w:rFonts w:ascii="Arial" w:hAnsi="Arial" w:cs="Arial"/>
                                <w:b/>
                                <w:sz w:val="24"/>
                                <w:szCs w:val="24"/>
                                <w:u w:val="single"/>
                              </w:rPr>
                              <w:t>C E R T I D Ã O</w:t>
                            </w:r>
                          </w:p>
                          <w:p w:rsidR="001050EC" w:rsidRPr="00D62FC9" w:rsidRDefault="001050EC" w:rsidP="00D62FC9">
                            <w:pPr>
                              <w:pStyle w:val="Corpodetexto"/>
                              <w:spacing w:after="0"/>
                              <w:jc w:val="center"/>
                              <w:rPr>
                                <w:rFonts w:ascii="Arial" w:hAnsi="Arial" w:cs="Arial"/>
                                <w:b/>
                                <w:sz w:val="24"/>
                                <w:szCs w:val="24"/>
                              </w:rPr>
                            </w:pPr>
                          </w:p>
                          <w:p w:rsidR="00D62FC9" w:rsidRPr="001050EC" w:rsidRDefault="00D62FC9" w:rsidP="00D62FC9">
                            <w:pPr>
                              <w:pStyle w:val="Corpodetexto"/>
                              <w:spacing w:after="0"/>
                              <w:jc w:val="both"/>
                              <w:rPr>
                                <w:rFonts w:ascii="Arial" w:hAnsi="Arial" w:cs="Arial"/>
                                <w:sz w:val="18"/>
                                <w:szCs w:val="18"/>
                              </w:rPr>
                            </w:pPr>
                            <w:r w:rsidRPr="001050EC">
                              <w:rPr>
                                <w:rFonts w:ascii="Arial" w:hAnsi="Arial" w:cs="Arial"/>
                                <w:sz w:val="18"/>
                                <w:szCs w:val="18"/>
                              </w:rPr>
                              <w:t>Certifico que o presente ato foi registrado no Livro de Registro de Decretos, e publicado no Quadro de Avisos e Publicações da Prefeitura Municipal.</w:t>
                            </w:r>
                          </w:p>
                          <w:p w:rsidR="00D62FC9" w:rsidRPr="001050EC" w:rsidRDefault="00D62FC9" w:rsidP="00D62FC9">
                            <w:pPr>
                              <w:pStyle w:val="Corpodetexto"/>
                              <w:spacing w:after="0"/>
                              <w:jc w:val="both"/>
                              <w:rPr>
                                <w:rFonts w:ascii="Arial" w:hAnsi="Arial" w:cs="Arial"/>
                                <w:color w:val="000000"/>
                                <w:sz w:val="18"/>
                                <w:szCs w:val="18"/>
                              </w:rPr>
                            </w:pPr>
                            <w:r w:rsidRPr="001050EC">
                              <w:rPr>
                                <w:rFonts w:ascii="Arial" w:hAnsi="Arial" w:cs="Arial"/>
                                <w:color w:val="000000"/>
                                <w:sz w:val="18"/>
                                <w:szCs w:val="18"/>
                              </w:rPr>
                              <w:t>Pre</w:t>
                            </w:r>
                            <w:r w:rsidR="00A26499">
                              <w:rPr>
                                <w:rFonts w:ascii="Arial" w:hAnsi="Arial" w:cs="Arial"/>
                                <w:color w:val="000000"/>
                                <w:sz w:val="18"/>
                                <w:szCs w:val="18"/>
                              </w:rPr>
                              <w:t xml:space="preserve">feitura Municipal de Itapeva, </w:t>
                            </w:r>
                            <w:r w:rsidR="008B456A">
                              <w:rPr>
                                <w:rFonts w:ascii="Arial" w:hAnsi="Arial" w:cs="Arial"/>
                                <w:color w:val="000000"/>
                                <w:sz w:val="18"/>
                                <w:szCs w:val="18"/>
                              </w:rPr>
                              <w:t>02 de janeiro</w:t>
                            </w:r>
                            <w:r w:rsidR="00724EBB">
                              <w:rPr>
                                <w:rFonts w:ascii="Arial" w:hAnsi="Arial" w:cs="Arial"/>
                                <w:color w:val="000000"/>
                                <w:sz w:val="18"/>
                                <w:szCs w:val="18"/>
                              </w:rPr>
                              <w:t xml:space="preserve"> de 2023.</w:t>
                            </w:r>
                          </w:p>
                          <w:p w:rsidR="00D62FC9" w:rsidRPr="001050EC" w:rsidRDefault="00D62FC9" w:rsidP="00D62FC9">
                            <w:pPr>
                              <w:pStyle w:val="Ttulo5"/>
                              <w:spacing w:before="0" w:after="0"/>
                              <w:jc w:val="center"/>
                              <w:rPr>
                                <w:i w:val="0"/>
                                <w:sz w:val="18"/>
                                <w:szCs w:val="18"/>
                              </w:rPr>
                            </w:pPr>
                          </w:p>
                          <w:p w:rsidR="00D62FC9" w:rsidRPr="001050EC" w:rsidRDefault="00D62FC9" w:rsidP="00D62FC9">
                            <w:pPr>
                              <w:pStyle w:val="Ttulo5"/>
                              <w:spacing w:before="0" w:after="0"/>
                              <w:jc w:val="center"/>
                              <w:rPr>
                                <w:i w:val="0"/>
                                <w:sz w:val="18"/>
                                <w:szCs w:val="18"/>
                              </w:rPr>
                            </w:pPr>
                            <w:r w:rsidRPr="001050EC">
                              <w:rPr>
                                <w:i w:val="0"/>
                                <w:sz w:val="18"/>
                                <w:szCs w:val="18"/>
                              </w:rPr>
                              <w:t>Alexandre Ribeiro de Patto</w:t>
                            </w:r>
                          </w:p>
                          <w:p w:rsidR="00D62FC9" w:rsidRPr="001050EC" w:rsidRDefault="00D62FC9" w:rsidP="00D62FC9">
                            <w:pPr>
                              <w:jc w:val="center"/>
                              <w:rPr>
                                <w:rFonts w:ascii="Arial" w:hAnsi="Arial" w:cs="Arial"/>
                                <w:sz w:val="18"/>
                                <w:szCs w:val="18"/>
                              </w:rPr>
                            </w:pPr>
                            <w:r w:rsidRPr="001050EC">
                              <w:rPr>
                                <w:rFonts w:ascii="Arial" w:hAnsi="Arial" w:cs="Arial"/>
                                <w:sz w:val="18"/>
                                <w:szCs w:val="18"/>
                              </w:rPr>
                              <w:t>Chefe de Gabinete</w:t>
                            </w: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BAFB9" id="_x0000_t202" coordsize="21600,21600" o:spt="202" path="m,l,21600r21600,l21600,xe">
                <v:stroke joinstyle="miter"/>
                <v:path gradientshapeok="t" o:connecttype="rect"/>
              </v:shapetype>
              <v:shape id="Caixa de Texto 1" o:spid="_x0000_s1026" type="#_x0000_t202" style="position:absolute;left:0;text-align:left;margin-left:249pt;margin-top:26pt;width:213.7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" filled="f">
                <v:textbox inset=".7mm,.3mm,.7mm,.3mm">
                  <w:txbxContent>
                    <w:p w:rsidR="00D62FC9" w:rsidRPr="003756FC" w:rsidRDefault="00D62FC9" w:rsidP="00D62FC9">
                      <w:pPr>
                        <w:pStyle w:val="Corpodetexto"/>
                        <w:spacing w:after="0"/>
                        <w:jc w:val="center"/>
                        <w:rPr>
                          <w:rFonts w:ascii="Arial" w:hAnsi="Arial" w:cs="Arial"/>
                          <w:b/>
                          <w:sz w:val="24"/>
                          <w:szCs w:val="24"/>
                          <w:u w:val="single"/>
                        </w:rPr>
                      </w:pPr>
                      <w:r w:rsidRPr="003756FC">
                        <w:rPr>
                          <w:rFonts w:ascii="Arial" w:hAnsi="Arial" w:cs="Arial"/>
                          <w:b/>
                          <w:sz w:val="24"/>
                          <w:szCs w:val="24"/>
                          <w:u w:val="single"/>
                        </w:rPr>
                        <w:t>C E R T I D Ã O</w:t>
                      </w:r>
                    </w:p>
                    <w:p w:rsidR="001050EC" w:rsidRPr="00D62FC9" w:rsidRDefault="001050EC" w:rsidP="00D62FC9">
                      <w:pPr>
                        <w:pStyle w:val="Corpodetexto"/>
                        <w:spacing w:after="0"/>
                        <w:jc w:val="center"/>
                        <w:rPr>
                          <w:rFonts w:ascii="Arial" w:hAnsi="Arial" w:cs="Arial"/>
                          <w:b/>
                          <w:sz w:val="24"/>
                          <w:szCs w:val="24"/>
                        </w:rPr>
                      </w:pPr>
                    </w:p>
                    <w:p w:rsidR="00D62FC9" w:rsidRPr="001050EC" w:rsidRDefault="00D62FC9" w:rsidP="00D62FC9">
                      <w:pPr>
                        <w:pStyle w:val="Corpodetexto"/>
                        <w:spacing w:after="0"/>
                        <w:jc w:val="both"/>
                        <w:rPr>
                          <w:rFonts w:ascii="Arial" w:hAnsi="Arial" w:cs="Arial"/>
                          <w:sz w:val="18"/>
                          <w:szCs w:val="18"/>
                        </w:rPr>
                      </w:pPr>
                      <w:r w:rsidRPr="001050EC">
                        <w:rPr>
                          <w:rFonts w:ascii="Arial" w:hAnsi="Arial" w:cs="Arial"/>
                          <w:sz w:val="18"/>
                          <w:szCs w:val="18"/>
                        </w:rPr>
                        <w:t>Certifico que o presente ato foi registrado no Livro de Registro de Decretos, e publicado no Quadro de Avisos e Publicações da Prefeitura Municipal.</w:t>
                      </w:r>
                    </w:p>
                    <w:p w:rsidR="00D62FC9" w:rsidRPr="001050EC" w:rsidRDefault="00D62FC9" w:rsidP="00D62FC9">
                      <w:pPr>
                        <w:pStyle w:val="Corpodetexto"/>
                        <w:spacing w:after="0"/>
                        <w:jc w:val="both"/>
                        <w:rPr>
                          <w:rFonts w:ascii="Arial" w:hAnsi="Arial" w:cs="Arial"/>
                          <w:color w:val="000000"/>
                          <w:sz w:val="18"/>
                          <w:szCs w:val="18"/>
                        </w:rPr>
                      </w:pPr>
                      <w:r w:rsidRPr="001050EC">
                        <w:rPr>
                          <w:rFonts w:ascii="Arial" w:hAnsi="Arial" w:cs="Arial"/>
                          <w:color w:val="000000"/>
                          <w:sz w:val="18"/>
                          <w:szCs w:val="18"/>
                        </w:rPr>
                        <w:t>Pre</w:t>
                      </w:r>
                      <w:r w:rsidR="00A26499">
                        <w:rPr>
                          <w:rFonts w:ascii="Arial" w:hAnsi="Arial" w:cs="Arial"/>
                          <w:color w:val="000000"/>
                          <w:sz w:val="18"/>
                          <w:szCs w:val="18"/>
                        </w:rPr>
                        <w:t xml:space="preserve">feitura Municipal de Itapeva, </w:t>
                      </w:r>
                      <w:r w:rsidR="008B456A">
                        <w:rPr>
                          <w:rFonts w:ascii="Arial" w:hAnsi="Arial" w:cs="Arial"/>
                          <w:color w:val="000000"/>
                          <w:sz w:val="18"/>
                          <w:szCs w:val="18"/>
                        </w:rPr>
                        <w:t>02 de janeiro</w:t>
                      </w:r>
                      <w:r w:rsidR="00724EBB">
                        <w:rPr>
                          <w:rFonts w:ascii="Arial" w:hAnsi="Arial" w:cs="Arial"/>
                          <w:color w:val="000000"/>
                          <w:sz w:val="18"/>
                          <w:szCs w:val="18"/>
                        </w:rPr>
                        <w:t xml:space="preserve"> de 2023.</w:t>
                      </w:r>
                    </w:p>
                    <w:p w:rsidR="00D62FC9" w:rsidRPr="001050EC" w:rsidRDefault="00D62FC9" w:rsidP="00D62FC9">
                      <w:pPr>
                        <w:pStyle w:val="Ttulo5"/>
                        <w:spacing w:before="0" w:after="0"/>
                        <w:jc w:val="center"/>
                        <w:rPr>
                          <w:i w:val="0"/>
                          <w:sz w:val="18"/>
                          <w:szCs w:val="18"/>
                        </w:rPr>
                      </w:pPr>
                    </w:p>
                    <w:p w:rsidR="00D62FC9" w:rsidRPr="001050EC" w:rsidRDefault="00D62FC9" w:rsidP="00D62FC9">
                      <w:pPr>
                        <w:pStyle w:val="Ttulo5"/>
                        <w:spacing w:before="0" w:after="0"/>
                        <w:jc w:val="center"/>
                        <w:rPr>
                          <w:i w:val="0"/>
                          <w:sz w:val="18"/>
                          <w:szCs w:val="18"/>
                        </w:rPr>
                      </w:pPr>
                      <w:r w:rsidRPr="001050EC">
                        <w:rPr>
                          <w:i w:val="0"/>
                          <w:sz w:val="18"/>
                          <w:szCs w:val="18"/>
                        </w:rPr>
                        <w:t>Alexandre Ribeiro de Patto</w:t>
                      </w:r>
                    </w:p>
                    <w:p w:rsidR="00D62FC9" w:rsidRPr="001050EC" w:rsidRDefault="00D62FC9" w:rsidP="00D62FC9">
                      <w:pPr>
                        <w:jc w:val="center"/>
                        <w:rPr>
                          <w:rFonts w:ascii="Arial" w:hAnsi="Arial" w:cs="Arial"/>
                          <w:sz w:val="18"/>
                          <w:szCs w:val="18"/>
                        </w:rPr>
                      </w:pPr>
                      <w:r w:rsidRPr="001050EC">
                        <w:rPr>
                          <w:rFonts w:ascii="Arial" w:hAnsi="Arial" w:cs="Arial"/>
                          <w:sz w:val="18"/>
                          <w:szCs w:val="18"/>
                        </w:rPr>
                        <w:t>Chefe de Gabinete</w:t>
                      </w:r>
                    </w:p>
                  </w:txbxContent>
                </v:textbox>
              </v:shape>
            </w:pict>
          </mc:Fallback>
        </mc:AlternateContent>
      </w:r>
    </w:p>
    <w:p w:rsidR="0023625A" w:rsidRPr="007F3F50" w:rsidRDefault="0023625A" w:rsidP="0023625A">
      <w:pPr>
        <w:tabs>
          <w:tab w:val="left" w:pos="3090"/>
        </w:tabs>
        <w:rPr>
          <w:rFonts w:ascii="Arial" w:hAnsi="Arial" w:cs="Arial"/>
          <w:sz w:val="23"/>
          <w:szCs w:val="23"/>
        </w:rPr>
      </w:pPr>
    </w:p>
    <w:sectPr w:rsidR="0023625A" w:rsidRPr="007F3F50" w:rsidSect="00A0528A">
      <w:pgSz w:w="12240" w:h="15840" w:code="1"/>
      <w:pgMar w:top="1417" w:right="1701" w:bottom="141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69"/>
    <w:rsid w:val="000A284C"/>
    <w:rsid w:val="00101FC7"/>
    <w:rsid w:val="001050EC"/>
    <w:rsid w:val="00105A1F"/>
    <w:rsid w:val="001267FD"/>
    <w:rsid w:val="00127D94"/>
    <w:rsid w:val="001347F4"/>
    <w:rsid w:val="001E0B0C"/>
    <w:rsid w:val="0023625A"/>
    <w:rsid w:val="002670F7"/>
    <w:rsid w:val="002C1129"/>
    <w:rsid w:val="003756FC"/>
    <w:rsid w:val="003A1470"/>
    <w:rsid w:val="003A631A"/>
    <w:rsid w:val="00407569"/>
    <w:rsid w:val="00431F64"/>
    <w:rsid w:val="00432944"/>
    <w:rsid w:val="00433E74"/>
    <w:rsid w:val="004C0873"/>
    <w:rsid w:val="004E0152"/>
    <w:rsid w:val="0050626B"/>
    <w:rsid w:val="00513242"/>
    <w:rsid w:val="00530A35"/>
    <w:rsid w:val="00596B49"/>
    <w:rsid w:val="005B161A"/>
    <w:rsid w:val="0067163E"/>
    <w:rsid w:val="00692241"/>
    <w:rsid w:val="006D4BD0"/>
    <w:rsid w:val="00702856"/>
    <w:rsid w:val="0070478B"/>
    <w:rsid w:val="00724EBB"/>
    <w:rsid w:val="0079455C"/>
    <w:rsid w:val="007B286C"/>
    <w:rsid w:val="007E2CEB"/>
    <w:rsid w:val="007F3F50"/>
    <w:rsid w:val="008150C2"/>
    <w:rsid w:val="00877746"/>
    <w:rsid w:val="008B456A"/>
    <w:rsid w:val="009757EA"/>
    <w:rsid w:val="00975EB4"/>
    <w:rsid w:val="00982273"/>
    <w:rsid w:val="00A0528A"/>
    <w:rsid w:val="00A26499"/>
    <w:rsid w:val="00AB7FE7"/>
    <w:rsid w:val="00B1123B"/>
    <w:rsid w:val="00B50289"/>
    <w:rsid w:val="00C253BE"/>
    <w:rsid w:val="00C66220"/>
    <w:rsid w:val="00C76F32"/>
    <w:rsid w:val="00C9657D"/>
    <w:rsid w:val="00CF6DCD"/>
    <w:rsid w:val="00D62FC9"/>
    <w:rsid w:val="00DA67B1"/>
    <w:rsid w:val="00E06129"/>
    <w:rsid w:val="00E12427"/>
    <w:rsid w:val="00E15D52"/>
    <w:rsid w:val="00E55815"/>
    <w:rsid w:val="00E65888"/>
    <w:rsid w:val="00F6294B"/>
    <w:rsid w:val="00FD5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809D8A-72F2-458A-BC19-08FCD560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362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Recuodecorpodetexto2"/>
    <w:link w:val="Ttulo2Char"/>
    <w:uiPriority w:val="99"/>
    <w:qFormat/>
    <w:rsid w:val="0070478B"/>
    <w:pPr>
      <w:keepNext/>
      <w:autoSpaceDE w:val="0"/>
      <w:autoSpaceDN w:val="0"/>
      <w:adjustRightInd w:val="0"/>
      <w:spacing w:before="240" w:after="60" w:line="240" w:lineRule="auto"/>
      <w:outlineLvl w:val="1"/>
    </w:pPr>
    <w:rPr>
      <w:rFonts w:ascii="Calibri Light" w:eastAsiaTheme="minorEastAsia" w:hAnsi="Calibri Light" w:cs="Calibri Light"/>
      <w:b/>
      <w:bCs/>
      <w:i/>
      <w:iCs/>
      <w:sz w:val="28"/>
      <w:szCs w:val="28"/>
      <w:lang w:eastAsia="pt-BR"/>
    </w:rPr>
  </w:style>
  <w:style w:type="paragraph" w:styleId="Ttulo5">
    <w:name w:val="heading 5"/>
    <w:basedOn w:val="Normal"/>
    <w:next w:val="Normal"/>
    <w:link w:val="Ttulo5Char"/>
    <w:qFormat/>
    <w:rsid w:val="00D62FC9"/>
    <w:pPr>
      <w:spacing w:before="240" w:after="60" w:line="240" w:lineRule="auto"/>
      <w:outlineLvl w:val="4"/>
    </w:pPr>
    <w:rPr>
      <w:rFonts w:ascii="Arial" w:eastAsia="Times New Roman" w:hAnsi="Arial" w:cs="Arial"/>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407569"/>
    <w:pPr>
      <w:tabs>
        <w:tab w:val="center" w:pos="4252"/>
        <w:tab w:val="right" w:pos="8504"/>
      </w:tabs>
      <w:spacing w:after="0" w:line="240" w:lineRule="auto"/>
    </w:pPr>
    <w:rPr>
      <w:rFonts w:ascii="Arial" w:eastAsia="Times New Roman" w:hAnsi="Arial" w:cs="Arial"/>
      <w:lang w:eastAsia="pt-BR"/>
    </w:rPr>
  </w:style>
  <w:style w:type="character" w:customStyle="1" w:styleId="CabealhoChar">
    <w:name w:val="Cabeçalho Char"/>
    <w:basedOn w:val="Fontepargpadro"/>
    <w:link w:val="Cabealho"/>
    <w:semiHidden/>
    <w:rsid w:val="00407569"/>
    <w:rPr>
      <w:rFonts w:ascii="Arial" w:eastAsia="Times New Roman" w:hAnsi="Arial" w:cs="Arial"/>
      <w:lang w:eastAsia="pt-BR"/>
    </w:rPr>
  </w:style>
  <w:style w:type="character" w:customStyle="1" w:styleId="Ttulo2Char">
    <w:name w:val="Título 2 Char"/>
    <w:basedOn w:val="Fontepargpadro"/>
    <w:link w:val="Ttulo2"/>
    <w:uiPriority w:val="99"/>
    <w:rsid w:val="0070478B"/>
    <w:rPr>
      <w:rFonts w:ascii="Calibri Light" w:eastAsiaTheme="minorEastAsia" w:hAnsi="Calibri Light" w:cs="Calibri Light"/>
      <w:b/>
      <w:bCs/>
      <w:i/>
      <w:iCs/>
      <w:sz w:val="28"/>
      <w:szCs w:val="28"/>
      <w:lang w:eastAsia="pt-BR"/>
    </w:rPr>
  </w:style>
  <w:style w:type="paragraph" w:customStyle="1" w:styleId="Standard">
    <w:name w:val="Standard"/>
    <w:rsid w:val="0070478B"/>
    <w:pPr>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Normal0">
    <w:name w:val="[Normal]"/>
    <w:uiPriority w:val="99"/>
    <w:rsid w:val="0070478B"/>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Recuodecorpodetexto2">
    <w:name w:val="Body Text Indent 2"/>
    <w:basedOn w:val="Normal"/>
    <w:link w:val="Recuodecorpodetexto2Char"/>
    <w:uiPriority w:val="99"/>
    <w:rsid w:val="0070478B"/>
    <w:pPr>
      <w:autoSpaceDE w:val="0"/>
      <w:autoSpaceDN w:val="0"/>
      <w:adjustRightInd w:val="0"/>
      <w:spacing w:after="120" w:line="480" w:lineRule="auto"/>
      <w:ind w:left="283"/>
    </w:pPr>
    <w:rPr>
      <w:rFonts w:ascii="Arial" w:eastAsiaTheme="minorEastAsia" w:hAnsi="Arial" w:cs="Arial"/>
      <w:lang w:eastAsia="pt-BR"/>
    </w:rPr>
  </w:style>
  <w:style w:type="character" w:customStyle="1" w:styleId="Recuodecorpodetexto2Char">
    <w:name w:val="Recuo de corpo de texto 2 Char"/>
    <w:basedOn w:val="Fontepargpadro"/>
    <w:link w:val="Recuodecorpodetexto2"/>
    <w:uiPriority w:val="99"/>
    <w:rsid w:val="0070478B"/>
    <w:rPr>
      <w:rFonts w:ascii="Arial" w:eastAsiaTheme="minorEastAsia" w:hAnsi="Arial" w:cs="Arial"/>
      <w:lang w:eastAsia="pt-BR"/>
    </w:rPr>
  </w:style>
  <w:style w:type="paragraph" w:styleId="Recuodecorpodetexto3">
    <w:name w:val="Body Text Indent 3"/>
    <w:basedOn w:val="Normal"/>
    <w:link w:val="Recuodecorpodetexto3Char"/>
    <w:uiPriority w:val="99"/>
    <w:rsid w:val="0070478B"/>
    <w:pPr>
      <w:autoSpaceDE w:val="0"/>
      <w:autoSpaceDN w:val="0"/>
      <w:adjustRightInd w:val="0"/>
      <w:spacing w:after="120" w:line="240" w:lineRule="auto"/>
      <w:ind w:left="283"/>
    </w:pPr>
    <w:rPr>
      <w:rFonts w:ascii="Arial" w:eastAsiaTheme="minorEastAsia" w:hAnsi="Arial" w:cs="Arial"/>
      <w:sz w:val="16"/>
      <w:szCs w:val="16"/>
      <w:lang w:eastAsia="pt-BR"/>
    </w:rPr>
  </w:style>
  <w:style w:type="character" w:customStyle="1" w:styleId="Recuodecorpodetexto3Char">
    <w:name w:val="Recuo de corpo de texto 3 Char"/>
    <w:basedOn w:val="Fontepargpadro"/>
    <w:link w:val="Recuodecorpodetexto3"/>
    <w:uiPriority w:val="99"/>
    <w:rsid w:val="0070478B"/>
    <w:rPr>
      <w:rFonts w:ascii="Arial" w:eastAsiaTheme="minorEastAsia" w:hAnsi="Arial" w:cs="Arial"/>
      <w:sz w:val="16"/>
      <w:szCs w:val="16"/>
      <w:lang w:eastAsia="pt-BR"/>
    </w:rPr>
  </w:style>
  <w:style w:type="paragraph" w:styleId="Corpodetexto2">
    <w:name w:val="Body Text 2"/>
    <w:basedOn w:val="Normal"/>
    <w:link w:val="Corpodetexto2Char"/>
    <w:uiPriority w:val="99"/>
    <w:rsid w:val="0070478B"/>
    <w:pPr>
      <w:autoSpaceDE w:val="0"/>
      <w:autoSpaceDN w:val="0"/>
      <w:adjustRightInd w:val="0"/>
      <w:spacing w:after="120" w:line="480" w:lineRule="auto"/>
    </w:pPr>
    <w:rPr>
      <w:rFonts w:ascii="Arial" w:eastAsiaTheme="minorEastAsia" w:hAnsi="Arial" w:cs="Arial"/>
      <w:lang w:eastAsia="pt-BR"/>
    </w:rPr>
  </w:style>
  <w:style w:type="character" w:customStyle="1" w:styleId="Corpodetexto2Char">
    <w:name w:val="Corpo de texto 2 Char"/>
    <w:basedOn w:val="Fontepargpadro"/>
    <w:link w:val="Corpodetexto2"/>
    <w:uiPriority w:val="99"/>
    <w:rsid w:val="0070478B"/>
    <w:rPr>
      <w:rFonts w:ascii="Arial" w:eastAsiaTheme="minorEastAsia" w:hAnsi="Arial" w:cs="Arial"/>
      <w:lang w:eastAsia="pt-BR"/>
    </w:rPr>
  </w:style>
  <w:style w:type="paragraph" w:customStyle="1" w:styleId="cm6">
    <w:name w:val="cm6"/>
    <w:basedOn w:val="Normal"/>
    <w:uiPriority w:val="99"/>
    <w:rsid w:val="0070478B"/>
    <w:pPr>
      <w:autoSpaceDE w:val="0"/>
      <w:autoSpaceDN w:val="0"/>
      <w:adjustRightInd w:val="0"/>
      <w:spacing w:before="100" w:after="100" w:line="240" w:lineRule="auto"/>
    </w:pPr>
    <w:rPr>
      <w:rFonts w:ascii="Times New Roman" w:eastAsiaTheme="minorEastAsia" w:hAnsi="Times New Roman" w:cs="Times New Roman"/>
      <w:sz w:val="24"/>
      <w:szCs w:val="24"/>
      <w:lang w:eastAsia="pt-BR"/>
    </w:rPr>
  </w:style>
  <w:style w:type="paragraph" w:customStyle="1" w:styleId="Blockquote">
    <w:name w:val="Blockquote"/>
    <w:basedOn w:val="Normal"/>
    <w:uiPriority w:val="99"/>
    <w:rsid w:val="0070478B"/>
    <w:pPr>
      <w:autoSpaceDE w:val="0"/>
      <w:autoSpaceDN w:val="0"/>
      <w:adjustRightInd w:val="0"/>
      <w:spacing w:before="100" w:after="100" w:line="240" w:lineRule="auto"/>
      <w:ind w:left="360" w:right="360"/>
    </w:pPr>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A052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28A"/>
    <w:rPr>
      <w:rFonts w:ascii="Segoe UI" w:hAnsi="Segoe UI" w:cs="Segoe UI"/>
      <w:sz w:val="18"/>
      <w:szCs w:val="18"/>
    </w:rPr>
  </w:style>
  <w:style w:type="character" w:customStyle="1" w:styleId="Ttulo1Char">
    <w:name w:val="Título 1 Char"/>
    <w:basedOn w:val="Fontepargpadro"/>
    <w:link w:val="Ttulo1"/>
    <w:uiPriority w:val="9"/>
    <w:rsid w:val="0023625A"/>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99"/>
    <w:unhideWhenUsed/>
    <w:rsid w:val="0023625A"/>
    <w:pPr>
      <w:spacing w:after="120"/>
    </w:pPr>
  </w:style>
  <w:style w:type="character" w:customStyle="1" w:styleId="CorpodetextoChar">
    <w:name w:val="Corpo de texto Char"/>
    <w:basedOn w:val="Fontepargpadro"/>
    <w:link w:val="Corpodetexto"/>
    <w:uiPriority w:val="99"/>
    <w:rsid w:val="0023625A"/>
  </w:style>
  <w:style w:type="character" w:styleId="nfase">
    <w:name w:val="Emphasis"/>
    <w:qFormat/>
    <w:rsid w:val="0023625A"/>
    <w:rPr>
      <w:b/>
      <w:bCs/>
      <w:i w:val="0"/>
      <w:iCs w:val="0"/>
    </w:rPr>
  </w:style>
  <w:style w:type="paragraph" w:styleId="Recuodecorpodetexto">
    <w:name w:val="Body Text Indent"/>
    <w:basedOn w:val="Normal"/>
    <w:link w:val="RecuodecorpodetextoChar"/>
    <w:uiPriority w:val="99"/>
    <w:semiHidden/>
    <w:unhideWhenUsed/>
    <w:rsid w:val="00E15D52"/>
    <w:pPr>
      <w:spacing w:after="120"/>
      <w:ind w:left="283"/>
    </w:pPr>
  </w:style>
  <w:style w:type="character" w:customStyle="1" w:styleId="RecuodecorpodetextoChar">
    <w:name w:val="Recuo de corpo de texto Char"/>
    <w:basedOn w:val="Fontepargpadro"/>
    <w:link w:val="Recuodecorpodetexto"/>
    <w:uiPriority w:val="99"/>
    <w:semiHidden/>
    <w:rsid w:val="00E15D52"/>
  </w:style>
  <w:style w:type="character" w:customStyle="1" w:styleId="Ttulo5Char">
    <w:name w:val="Título 5 Char"/>
    <w:basedOn w:val="Fontepargpadro"/>
    <w:link w:val="Ttulo5"/>
    <w:rsid w:val="00D62FC9"/>
    <w:rPr>
      <w:rFonts w:ascii="Arial" w:eastAsia="Times New Roman" w:hAnsi="Arial" w:cs="Arial"/>
      <w:b/>
      <w:bCs/>
      <w:i/>
      <w:iCs/>
      <w:sz w:val="26"/>
      <w:szCs w:val="26"/>
      <w:lang w:eastAsia="pt-BR"/>
    </w:rPr>
  </w:style>
  <w:style w:type="paragraph" w:styleId="NormalWeb">
    <w:name w:val="Normal (Web)"/>
    <w:basedOn w:val="Normal"/>
    <w:uiPriority w:val="99"/>
    <w:unhideWhenUsed/>
    <w:rsid w:val="00D62FC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907037">
      <w:bodyDiv w:val="1"/>
      <w:marLeft w:val="0"/>
      <w:marRight w:val="0"/>
      <w:marTop w:val="0"/>
      <w:marBottom w:val="0"/>
      <w:divBdr>
        <w:top w:val="none" w:sz="0" w:space="0" w:color="auto"/>
        <w:left w:val="none" w:sz="0" w:space="0" w:color="auto"/>
        <w:bottom w:val="none" w:sz="0" w:space="0" w:color="auto"/>
        <w:right w:val="none" w:sz="0" w:space="0" w:color="auto"/>
      </w:divBdr>
    </w:div>
    <w:div w:id="21384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B517-E8D3-430F-835D-7483F9CC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6813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2</cp:revision>
  <cp:lastPrinted>2023-01-02T18:54:00Z</cp:lastPrinted>
  <dcterms:created xsi:type="dcterms:W3CDTF">2023-01-03T14:45:00Z</dcterms:created>
  <dcterms:modified xsi:type="dcterms:W3CDTF">2023-01-03T14:45:00Z</dcterms:modified>
</cp:coreProperties>
</file>