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7233F" w:rsidRPr="002A73A4" w:rsidRDefault="00B7233F" w:rsidP="00D514A4">
      <w:pPr>
        <w:spacing w:after="0" w:line="240" w:lineRule="auto"/>
        <w:jc w:val="center"/>
        <w:rPr>
          <w:rFonts w:cstheme="minorHAnsi"/>
          <w:b/>
          <w:caps/>
          <w:sz w:val="24"/>
          <w:szCs w:val="24"/>
        </w:rPr>
      </w:pPr>
      <w:bookmarkStart w:id="0" w:name="_Hlk71878163"/>
      <w:bookmarkStart w:id="1" w:name="_Hlk76991310"/>
      <w:bookmarkStart w:id="2" w:name="_GoBack"/>
      <w:bookmarkEnd w:id="2"/>
    </w:p>
    <w:p w:rsidR="006D2234" w:rsidRPr="00AC43B7" w:rsidRDefault="005D6F63" w:rsidP="00D514A4">
      <w:pPr>
        <w:spacing w:after="0" w:line="240" w:lineRule="auto"/>
        <w:jc w:val="center"/>
        <w:rPr>
          <w:rFonts w:cstheme="minorHAnsi"/>
          <w:b/>
          <w:caps/>
          <w:sz w:val="24"/>
          <w:szCs w:val="24"/>
        </w:rPr>
      </w:pPr>
      <w:r w:rsidRPr="00AC43B7">
        <w:rPr>
          <w:rFonts w:cstheme="minorHAnsi"/>
          <w:b/>
          <w:caps/>
          <w:sz w:val="24"/>
          <w:szCs w:val="24"/>
        </w:rPr>
        <w:t xml:space="preserve">lei ORDINÁRIA n.º </w:t>
      </w:r>
      <w:r w:rsidR="005A5D40">
        <w:rPr>
          <w:rFonts w:cstheme="minorHAnsi"/>
          <w:b/>
          <w:caps/>
          <w:sz w:val="24"/>
          <w:szCs w:val="24"/>
        </w:rPr>
        <w:t>1680</w:t>
      </w:r>
      <w:r w:rsidR="00230A76">
        <w:rPr>
          <w:rFonts w:cstheme="minorHAnsi"/>
          <w:b/>
          <w:caps/>
          <w:sz w:val="24"/>
          <w:szCs w:val="24"/>
        </w:rPr>
        <w:t xml:space="preserve"> / 2024, DE 30 DE OUTUBRO DE 2024</w:t>
      </w:r>
    </w:p>
    <w:bookmarkEnd w:id="0"/>
    <w:bookmarkEnd w:id="1"/>
    <w:p w:rsidR="004C70A4" w:rsidRPr="00AC43B7" w:rsidRDefault="004C70A4" w:rsidP="00D514A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379E8" w:rsidRPr="00230A76" w:rsidRDefault="00AC43B7" w:rsidP="00230A76">
      <w:pPr>
        <w:pStyle w:val="Default"/>
        <w:ind w:left="2694"/>
        <w:jc w:val="both"/>
        <w:rPr>
          <w:b/>
          <w:i/>
        </w:rPr>
      </w:pPr>
      <w:r w:rsidRPr="00230A76">
        <w:rPr>
          <w:b/>
          <w:i/>
        </w:rPr>
        <w:t>ABRE NO ORÇAMENTO VIGENTE CRÉDITO ADICIONAL SUPLEMENTAR E DÁ OUTRAS PROVIDÊNCIAS.</w:t>
      </w:r>
    </w:p>
    <w:p w:rsidR="004716B5" w:rsidRPr="00230A76" w:rsidRDefault="004716B5" w:rsidP="00230A76">
      <w:pPr>
        <w:autoSpaceDE w:val="0"/>
        <w:autoSpaceDN w:val="0"/>
        <w:adjustRightInd w:val="0"/>
        <w:spacing w:after="0" w:line="240" w:lineRule="auto"/>
        <w:ind w:left="2694"/>
        <w:jc w:val="both"/>
        <w:rPr>
          <w:rFonts w:cstheme="minorHAnsi"/>
          <w:b/>
          <w:bCs/>
          <w:sz w:val="24"/>
          <w:szCs w:val="24"/>
        </w:rPr>
      </w:pPr>
    </w:p>
    <w:p w:rsidR="009379E8" w:rsidRPr="00AC43B7" w:rsidRDefault="009379E8" w:rsidP="009379E8">
      <w:pPr>
        <w:pStyle w:val="Default"/>
        <w:jc w:val="both"/>
        <w:rPr>
          <w:b/>
          <w:bCs/>
        </w:rPr>
      </w:pPr>
      <w:r w:rsidRPr="00AC43B7">
        <w:t xml:space="preserve">O Excelentíssimo Prefeito do Município de Itapeva/MG, no uso de suas atribuições legais, faz saber que a Câmara Municipal de Itapeva/MG aprovou e ela sanciona a seguinte </w:t>
      </w:r>
      <w:r w:rsidRPr="00AC43B7">
        <w:rPr>
          <w:b/>
          <w:bCs/>
        </w:rPr>
        <w:t xml:space="preserve">LEI: </w:t>
      </w:r>
    </w:p>
    <w:p w:rsidR="009379E8" w:rsidRPr="00AC43B7" w:rsidRDefault="009379E8" w:rsidP="009379E8">
      <w:pPr>
        <w:pStyle w:val="Default"/>
        <w:jc w:val="both"/>
        <w:rPr>
          <w:b/>
          <w:bCs/>
        </w:rPr>
      </w:pPr>
    </w:p>
    <w:p w:rsidR="009379E8" w:rsidRPr="00AC43B7" w:rsidRDefault="00AC43B7" w:rsidP="009379E8">
      <w:pPr>
        <w:pStyle w:val="Default"/>
        <w:jc w:val="both"/>
      </w:pPr>
      <w:r w:rsidRPr="00AC43B7">
        <w:t>Art. 1º. Fica o Poder Executivo autorizado a abrir crédito adicional suplementar no orçamento vigente, Lei Municipal nº 1.652/2023- LOA, na importância de R$ 1.402.919,45 (um milhão quatrocentos e dois mil novecentos e dezenove reais e quarenta e cinco centavos), distribuídos nas seguintes dotações:</w:t>
      </w:r>
    </w:p>
    <w:p w:rsidR="00AC43B7" w:rsidRDefault="00AC43B7" w:rsidP="009379E8">
      <w:pPr>
        <w:pStyle w:val="Default"/>
        <w:jc w:val="both"/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Suplementação ( + )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1.402.919,45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02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04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01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CHEFIA DE GABINETE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35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04.122.2001.2001.0000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GESTAO EFICIENTE E TRANSPARENTE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5.000,00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3.1.90.11.00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Vencimentos e Vantagens Fixas – Pessoal Civil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02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05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01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DIRETORIA GERAL DE ADMINISTRACAO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45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04.122.2001.2002.0000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GESTAO EFICIENTE E TRANSPARENTE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20.000,00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3.1.90.04.00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62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04.122.2001.2002.0000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GESTAO EFICIENTE E TRANSPARENTE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25.000,00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3.3.90.46.00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Auxílio-alimentação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02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06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01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SECRETARIA DE SAUDE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109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10.301.2004.2005.0000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QUALIDADE DE VIDA E SAUDE PARA TODOS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70.000,00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lastRenderedPageBreak/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3.1.90.04.00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1 600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600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Transf. Fundo a Fundo de Recursos do SUS provenientes do Governo Federal - Bloco de Manutenção das 059 000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TRANSF.DE RECUR. SUS-BLOCO DE MANUTENÇÃO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109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10.301.2004.2005.0000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QUALIDADE DE VIDA E SAUDE PARA TODOS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89.293,81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3.1.90.04.00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1 600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600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Transf. Fundo a Fundo de Recursos do SUS provenientes do Governo Federal - Bloco de Manutenção das 059 000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TRANSF.DE RECUR. SUS-BLOCO DE MANUTENÇÃO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134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10.301.2004.2005.0000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QUALIDADE DE VIDA E SAUDE PARA TODOS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75.000,00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3.3.90.46.00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Auxílio-alimentação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002 000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SAÚDE 15%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1 500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PROJETO Nº 9999 , DE 17 DE OUTUBRO DE 2024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Anulação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02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06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01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SECRETARIA DE SAUDE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147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10.302.2004.2006.0000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QUALIDADE DE VIDA E SAUDE PARA TODOS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20.000,00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3.1.90.94.00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Indenizações e Restituições Trabalhistas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002 000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SAÚDE 15%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148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10.302.2004.2006.0000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lastRenderedPageBreak/>
        <w:t>QUALIDADE DE VIDA E SAUDE PARA TODOS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10.000,00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3.1.91.13.00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Obrigações Patronais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002 000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SAÚDE 15%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188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10.305.2004.2007.0000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QUALIDADE DE VIDA E SAUDE PARA TODOS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31.000,00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3.1.90.04.00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002 000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SAÚDE 15%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188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10.305.2004.2007.0000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QUALIDADE DE VIDA E SAUDE PARA TODOS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66.000,00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3.1.90.04.00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002 000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SAÚDE 15%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196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10.305.2004.2007.0000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QUALIDADE DE VIDA E SAUDE PARA TODOS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5.000,00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3.1.91.13.00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Obrigações Patronais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002 000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SAÚDE 15%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467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10.122.2004.2009.0000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QUALIDADE DE VIDA E SAUDE PARA TODOS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2.500,00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3.3.90.46.00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Auxílio-alimentação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002 000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SAÚDE 15%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02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07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01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SECRETARIA DE EDUCACAO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219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12.361.2002.2013.0000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EDUCACAO PARA O FUTURO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220.000,00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3.1.90.04.00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1 540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540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Transferências do FUNDEB - Impostos e Transferências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018 000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FUNDEB 70%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220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12.361.2002.2013.0000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11.000,00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3.1.90.11.00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Vencimentos e Vantagens Fixas – Pessoal Civil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001 000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EDUCAÇÃO 25%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PROJETO Nº 9999 , DE 17 DE OUTUBRO DE 2024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Anulação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02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07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01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SECRETARIA DE EDUCACAO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220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12.361.2002.2013.0000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EDUCACAO PARA O FUTURO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11.000,00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3.1.90.11.00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Vencimentos e Vantagens Fixas – Pessoal Civil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001 000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EDUCAÇÃO 25%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223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12.361.2002.2013.0000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44.000,00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3.1.90.16.00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Outras Despesas Variáveis - Pessoal Civil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1 540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540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Transferências do FUNDEB - Impostos e Transferências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018 000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FUNDEB 70%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235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12.361.2002.2013.0000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30.000,00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3.3.90.46.00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Auxílio-alimentação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1 540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540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Transferências do FUNDEB - Impostos e Transferências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019 000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FUNDEB 30%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238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12.361.2002.2020.0000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84.225,64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3.1.90.04.00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001 000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EDUCAÇÃO 25%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261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12.365.2002.2011.0000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100.000,00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3.1.90.11.00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Vencimentos e Vantagens Fixas – Pessoal Civil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001 000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EDUCAÇÃO 25%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266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12.365.2002.2011.0000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90.000,00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3.1.91.13.00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Obrigações Patronais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1 540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540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Transferências do FUNDEB - Impostos e Transferências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018 000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FUNDEB 70%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278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12.365.2002.2012.0000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90.000,00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3.1.90.04.00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1 540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540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Transferências do FUNDEB - Impostos e Transferências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018 000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FUNDEB 70%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279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12.365.2002.2012.0000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45.000,00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3.1.90.11.00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Vencimentos e Vantagens Fixas – Pessoal Civil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001 000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EDUCAÇÃO 25%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285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12.365.2002.2012.0000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60.000,00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3.1.91.13.00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Obrigações Patronais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1 540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540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Transferências do FUNDEB - Impostos e Transferências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018 000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FUNDEB 70%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PROJETO Nº 9999 , DE 17 DE OUTUBRO DE 2024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Anulação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02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08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01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SECRETARIA DE OBRAS PUBLICAS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332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15.452.2009.2021.0000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MOBILIDADE URBANA E RURAL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10.000,00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3.1.90.04.00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332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15.452.2009.2021.0000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MOBILIDADE URBANA E RURAL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60.000,00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3.1.90.04.00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347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15.452.2009.2021.0000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MOBILIDADE URBANA E RURAL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43.500,00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3.3.90.46.00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Auxílio-alimentação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02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09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01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SECRETARIA DE ESPORTES, CULT. LAZER E TURISMO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360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27.812.2006.2028.0000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ESPORTE E VIDA!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14.000,00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3.1.90.04.00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361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27.812.2006.2028.0000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ESPORTE E VIDA!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29.000,00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3.1.90.11.00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Vencimentos e Vantagens Fixas – Pessoal Civil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02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02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FUNDO MUNICIPAL DE ASSISTENCIA SOCIAL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>424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08.244.2005.2032.0000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ITAPEVA EM PROTECAO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42.400,00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3.1.90.04.00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F.R.: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1 500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C43B7">
        <w:rPr>
          <w:rFonts w:asciiTheme="minorHAnsi" w:hAnsiTheme="minorHAnsi" w:cstheme="minorHAnsi"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Cs/>
          <w:sz w:val="20"/>
          <w:szCs w:val="20"/>
        </w:rPr>
        <w:tab/>
      </w:r>
    </w:p>
    <w:p w:rsidR="00AC43B7" w:rsidRDefault="00AC43B7" w:rsidP="009379E8">
      <w:pPr>
        <w:pStyle w:val="Default"/>
        <w:jc w:val="both"/>
        <w:rPr>
          <w:b/>
          <w:bCs/>
          <w:sz w:val="26"/>
          <w:szCs w:val="26"/>
        </w:rPr>
      </w:pPr>
    </w:p>
    <w:p w:rsidR="00AC43B7" w:rsidRDefault="00AC43B7" w:rsidP="009379E8">
      <w:pPr>
        <w:pStyle w:val="Default"/>
        <w:jc w:val="both"/>
        <w:rPr>
          <w:b/>
          <w:bCs/>
          <w:sz w:val="26"/>
          <w:szCs w:val="26"/>
        </w:rPr>
      </w:pPr>
    </w:p>
    <w:p w:rsidR="00AC43B7" w:rsidRDefault="00AC43B7" w:rsidP="009379E8">
      <w:pPr>
        <w:pStyle w:val="Default"/>
        <w:jc w:val="both"/>
        <w:rPr>
          <w:b/>
          <w:bCs/>
          <w:sz w:val="26"/>
          <w:szCs w:val="26"/>
        </w:rPr>
      </w:pPr>
      <w:r w:rsidRPr="00AC43B7">
        <w:rPr>
          <w:b/>
        </w:rPr>
        <w:t>Art. 2º</w:t>
      </w:r>
      <w:r>
        <w:t>. Para atendimento da alteração orçamentária, suplementação, que trata o Art 1º desta Lei, serão utilizados recursos provenientes da anulação parcial e/ou total das seguintes dotações:</w:t>
      </w:r>
    </w:p>
    <w:p w:rsidR="00AC43B7" w:rsidRPr="00AC43B7" w:rsidRDefault="00AC43B7" w:rsidP="009379E8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Anulação: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02  04  01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CHEFIA DE GABINETE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36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04.122.2001.2001.0000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GESTAO EFICIENTE E TRANSPARENTE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-25.000,00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3.1.90.13.00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Obrigações Patronais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PROJETO Nº 9999 , DE 17 DE OUTUBRO DE 2024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02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04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01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CHEFIA DE GABINETE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36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04.122.2001.2001.0000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GESTAO EFICIENTE E TRANSPARENTE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-20.000,00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3.1.90.13.00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Obrigações Patronais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02  05  01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DIRETORIA GERAL DE ADMINISTRACAO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47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04.122.2001.2002.0000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GESTAO EFICIENTE E TRANSPARENTE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-29.000,00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3.1.90.13.00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Obrigações Patronais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02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06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01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SECRETARIA DE SAUDE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93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10.122.2004.2009.0000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QUALIDADE DE VIDA E SAUDE PARA TODOS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-20.000,00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3.1.91.13.00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Obrigações Patronais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002 000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SAÚDE 15%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111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10.301.2004.2005.0000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QUALIDADE DE VIDA E SAUDE PARA TODOS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-75.000,00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3.1.90.11.00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Vencimentos e Vantagens Fixas – Pessoal Civil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002 000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SAÚDE 15%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111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10.301.2004.2005.0000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QUALIDADE DE VIDA E SAUDE PARA TODOS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-10.000,00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3.1.90.11.00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Vencimentos e Vantagens Fixas – Pessoal Civil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002 000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SAÚDE 15%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119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10.301.2004.2005.0000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QUALIDADE DE VIDA E SAUDE PARA TODOS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-31.000,00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3.1.91.13.00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Obrigações Patronais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002 000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SAÚDE 15%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135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10.301.2004.2005.0000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QUALIDADE DE VIDA E SAUDE PARA TODOS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-89.293,81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3.3.90.46.00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Auxílio-alimentação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1 600 000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600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Transf. Fundo a Fundo de Recursos do SUS provenientes do Governo Federal - Bloco de Manutenção da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059 000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TRANSF.DE RECUR. SUS-BLOCO DE MANUTENÇÃO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144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10.302.2004.2006.0000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QUALIDADE DE VIDA E SAUDE PARA TODOS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-66.000,00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3.1.90.04.00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002 000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SAÚDE 15%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169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10.303.2004.2008.0000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QUALIDADE DE VIDA E SAUDE PARA TODOS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-2.500,00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3.1.90.11.00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Vencimentos e Vantagens Fixas – Pessoal Civil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002 000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SAÚDE 15%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PROJETO Nº 9999 , DE 17 DE OUTUBRO DE 2024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02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06  01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SECRETARIA DE SAUDE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189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10.305.2004.2007.0000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QUALIDADE DE VIDA E SAUDE PARA TODOS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-70.000,00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3.1.90.04.00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1 600 000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600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Transf. Fundo a Fundo de Recursos do SUS provenientes do Governo Federal - Bloco de Manutenção da 059 000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 xml:space="preserve"> TRANSF.DE RECUR. SUS-BLOCO DE MANUTENÇÃO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02  07  01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SECRETARIA DE EDUCACAO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221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12.361.2002.2013.0000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EDUCACAO PARA O FUTURO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-220.000,00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3.1.90.11.00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Vencimentos e Vantagens Fixas – Pessoal Civil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1 540 000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540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Transferências do FUNDEB - Impostos e Transferências de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Impostos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018 000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FUNDEB 70%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221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12.361.2002.2013.0000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-90.000,00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3.1.90.11.00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Vencimentos e Vantagens Fixas – Pessoal Civil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1 540 000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540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Transferências do FUNDEB - Impostos e Transferências de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Impostos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018 000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FUNDEB 70%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226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12.361.2002.2013.0000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-90.000,00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3.1.91.13.00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Obrigações Patronais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1 540 000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540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Transferências do FUNDEB - Impostos e Transferências de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Impostos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018 000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FUNDEB 70%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234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12.361.2002.2013.0000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-100.000,00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3.3.90.46.00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Auxílio-alimentação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001 000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EDUCAÇÃO 25%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243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12.361.2002.2020.0000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-5.000,00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3.1.91.13.00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Obrigações Patronais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001 000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EDUCAÇÃO 25%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259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12.365.2002.2011.0000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-84.225,64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3.1.90.04.00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001 000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EDUCAÇÃO 25%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284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12.365.2002.2012.0000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-45.000,00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3.1.91.13.00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Obrigações Patronais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001 000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EDUCAÇÃO 25%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303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12.367.2002.2015.0000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-44.000,00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3.1.90.04.00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1 540 000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540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Transferências do FUNDEB - Impostos e Transferências de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Impostos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018 000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FUNDEB 70%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PROJETO Nº 9999 , DE 17 DE OUTUBRO DE 2024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02  07  01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SECRETARIA DE EDUCACAO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304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12.367.2002.2015.0000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EDUCACAO PARA O FUTURO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-60.000,00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3.1.90.11.00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Vencimentos e Vantagens Fixas – Pessoal Civil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1 540 000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540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Transferências do FUNDEB - Impostos e Transferências de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Impostos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018 000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FUNDEB 70%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304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12.367.2002.2015.0000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EDUCACAO PARA O FUTURO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-30.000,00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3.1.90.11.00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Vencimentos e Vantagens Fixas – Pessoal Civil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1 540 000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540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Transferências do FUNDEB - Impostos e Transferências de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Impostos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018 000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FUNDEB 70%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02  08  01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SECRETARIA DE OBRAS PUBLICAS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333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15.452.2009.2021.0000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MOBILIDADE URBANA E RURAL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-14.000,00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3.1.90.11.00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Vencimentos e Vantagens Fixas – Pessoal Civil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333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15.452.2009.2021.0000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MOBILIDADE URBANA E RURAL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-10.000,00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3.1.90.11.00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Vencimentos e Vantagens Fixas – Pessoal Civil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334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15.452.2009.2021.0000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MOBILIDADE URBANA E RURAL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-43.500,00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3.1.90.13.00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Obrigações Patronais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02  09  02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FUNDO MUNICIPAL DO PATRIMONIO CULTURAL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377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13.392.2003.2029.0000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ITAPEVA + CULTURA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-5.000,00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3.1.90.13.00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Obrigações Patronais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02  10  01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SECRETARIA DE ASSISTENCIA SOCIAL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391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08.244.2005.2036.0000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ITAPEVA EM PROTECAO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-42.400,00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3.1.90.04.00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Contratação por Tempo Determinado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393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08.244.2005.2036.0000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ITAPEVA EM PROTECAO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-11.000,00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3.1.90.13.00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Obrigações Patronais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02  10  02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FUNDO MUNICIPAL DE ASSISTENCIA SOCIAL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PROJETO Nº 9999 , DE 17 DE OUTUBRO DE 2024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02  10  02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FUNDO MUNICIPAL DE ASSISTENCIA SOCIAL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403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08.243.2005.2033.0000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ITAPEVA EM PROTECAO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-60.000,00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3.1.90.11.00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Vencimentos e Vantagens Fixas – Pessoal Civil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>404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08.243.2005.2033.0000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ITAPEVA EM PROTECAO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-11.000,00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3.1.90.13.00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Obrigações Patronais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F.R. Grupo: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1 500 000</w:t>
      </w:r>
    </w:p>
    <w:p w:rsidR="00AC43B7" w:rsidRPr="00AC43B7" w:rsidRDefault="00AC43B7" w:rsidP="00AC43B7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500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:rsidR="00AC43B7" w:rsidRPr="00AC43B7" w:rsidRDefault="00AC43B7" w:rsidP="00AC43B7">
      <w:pPr>
        <w:pStyle w:val="Default"/>
        <w:jc w:val="both"/>
        <w:rPr>
          <w:b/>
          <w:bCs/>
          <w:sz w:val="26"/>
          <w:szCs w:val="26"/>
        </w:rPr>
      </w:pP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000 000</w:t>
      </w:r>
      <w:r w:rsidRPr="00AC43B7">
        <w:rPr>
          <w:rFonts w:asciiTheme="minorHAnsi" w:hAnsiTheme="minorHAnsi" w:cstheme="minorHAnsi"/>
          <w:b/>
          <w:bCs/>
          <w:sz w:val="20"/>
          <w:szCs w:val="20"/>
        </w:rPr>
        <w:tab/>
        <w:t>RECURSOS NÃO VINCULADOS DE IMPOSTOS</w:t>
      </w:r>
      <w:r w:rsidRPr="00AC43B7">
        <w:rPr>
          <w:b/>
          <w:bCs/>
          <w:sz w:val="26"/>
          <w:szCs w:val="26"/>
        </w:rPr>
        <w:tab/>
      </w:r>
    </w:p>
    <w:p w:rsidR="00AC43B7" w:rsidRDefault="00AC43B7" w:rsidP="009379E8">
      <w:pPr>
        <w:pStyle w:val="Default"/>
        <w:jc w:val="both"/>
        <w:rPr>
          <w:b/>
          <w:bCs/>
          <w:sz w:val="26"/>
          <w:szCs w:val="26"/>
        </w:rPr>
      </w:pPr>
    </w:p>
    <w:p w:rsidR="00AC43B7" w:rsidRDefault="00AC43B7" w:rsidP="009379E8">
      <w:pPr>
        <w:pStyle w:val="Default"/>
        <w:jc w:val="both"/>
      </w:pPr>
      <w:r w:rsidRPr="00AC43B7">
        <w:rPr>
          <w:b/>
        </w:rPr>
        <w:t>§1º</w:t>
      </w:r>
      <w:r>
        <w:t xml:space="preserve"> - O crédito da dotação constante desta Lei poderá, caso necessário, ser suplementado no decorrer do exercício financeiro de 2024, dentro do limite de suplementação estabelecido na Lei Orçamentária. </w:t>
      </w:r>
    </w:p>
    <w:p w:rsidR="00AC43B7" w:rsidRDefault="00AC43B7" w:rsidP="009379E8">
      <w:pPr>
        <w:pStyle w:val="Default"/>
        <w:jc w:val="both"/>
      </w:pPr>
    </w:p>
    <w:p w:rsidR="00AC43B7" w:rsidRDefault="00AC43B7" w:rsidP="009379E8">
      <w:pPr>
        <w:pStyle w:val="Default"/>
        <w:jc w:val="both"/>
        <w:rPr>
          <w:b/>
          <w:bCs/>
          <w:sz w:val="26"/>
          <w:szCs w:val="26"/>
        </w:rPr>
      </w:pPr>
      <w:r w:rsidRPr="00AC43B7">
        <w:rPr>
          <w:b/>
        </w:rPr>
        <w:t>§2º</w:t>
      </w:r>
      <w:r>
        <w:t xml:space="preserve"> - Fica autorizada por esta Lei a atualização para compatibilização, no que couber, a Lei Municipal nº 1.564/2021(PPA 2022/2025), a Lei Municipal nº 1.635/2023 (LDO) e a Lei Municipal nº 1.652/2023 (LOA).</w:t>
      </w:r>
    </w:p>
    <w:p w:rsidR="00AC43B7" w:rsidRDefault="00AC43B7" w:rsidP="009379E8">
      <w:pPr>
        <w:pStyle w:val="Default"/>
        <w:jc w:val="both"/>
        <w:rPr>
          <w:b/>
          <w:bCs/>
          <w:sz w:val="26"/>
          <w:szCs w:val="26"/>
        </w:rPr>
      </w:pPr>
    </w:p>
    <w:p w:rsidR="00AC43B7" w:rsidRDefault="00AC43B7" w:rsidP="00AC43B7">
      <w:pPr>
        <w:spacing w:line="240" w:lineRule="auto"/>
        <w:rPr>
          <w:rFonts w:cstheme="minorHAnsi"/>
          <w:sz w:val="24"/>
          <w:szCs w:val="24"/>
        </w:rPr>
      </w:pPr>
      <w:r w:rsidRPr="00AC43B7">
        <w:rPr>
          <w:rFonts w:cstheme="minorHAnsi"/>
          <w:b/>
          <w:sz w:val="24"/>
          <w:szCs w:val="24"/>
        </w:rPr>
        <w:t>Art. 3º</w:t>
      </w:r>
      <w:r w:rsidRPr="00AC43B7">
        <w:rPr>
          <w:rFonts w:cstheme="minorHAnsi"/>
          <w:sz w:val="24"/>
          <w:szCs w:val="24"/>
        </w:rPr>
        <w:t>- Esta lei entra em vigor na data de sua publicação.</w:t>
      </w:r>
    </w:p>
    <w:p w:rsidR="00AC43B7" w:rsidRPr="00AC43B7" w:rsidRDefault="00AC43B7" w:rsidP="00AC43B7">
      <w:pPr>
        <w:spacing w:line="240" w:lineRule="auto"/>
        <w:rPr>
          <w:rFonts w:cstheme="minorHAnsi"/>
          <w:sz w:val="24"/>
          <w:szCs w:val="24"/>
        </w:rPr>
      </w:pPr>
    </w:p>
    <w:p w:rsidR="00230A76" w:rsidRDefault="00230A76" w:rsidP="00230A76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B2E7E">
        <w:rPr>
          <w:rFonts w:ascii="Times New Roman" w:hAnsi="Times New Roman" w:cs="Times New Roman"/>
          <w:bCs/>
          <w:iCs/>
          <w:sz w:val="24"/>
          <w:szCs w:val="24"/>
        </w:rPr>
        <w:t xml:space="preserve">Itapeva/MG, </w:t>
      </w:r>
      <w:r w:rsidR="00836EA8">
        <w:rPr>
          <w:rFonts w:ascii="Times New Roman" w:hAnsi="Times New Roman" w:cs="Times New Roman"/>
          <w:bCs/>
          <w:iCs/>
          <w:sz w:val="24"/>
          <w:szCs w:val="24"/>
        </w:rPr>
        <w:t>30 de outubro de 2024</w:t>
      </w:r>
    </w:p>
    <w:p w:rsidR="00723951" w:rsidRDefault="00723951" w:rsidP="00230A76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30A76" w:rsidRPr="008B2E7E" w:rsidRDefault="00230A76" w:rsidP="00230A76">
      <w:pPr>
        <w:jc w:val="center"/>
        <w:rPr>
          <w:rFonts w:ascii="Times New Roman" w:hAnsi="Times New Roman"/>
          <w:b/>
          <w:sz w:val="24"/>
          <w:szCs w:val="24"/>
        </w:rPr>
      </w:pPr>
      <w:r w:rsidRPr="008B2E7E">
        <w:rPr>
          <w:rFonts w:ascii="Times New Roman" w:hAnsi="Times New Roman"/>
          <w:b/>
          <w:sz w:val="24"/>
          <w:szCs w:val="24"/>
        </w:rPr>
        <w:t>DANIEL PEREIRA DO COUTO</w:t>
      </w:r>
    </w:p>
    <w:p w:rsidR="00230A76" w:rsidRPr="008B2E7E" w:rsidRDefault="00230A76" w:rsidP="00230A76">
      <w:pPr>
        <w:jc w:val="center"/>
        <w:rPr>
          <w:rFonts w:ascii="Times New Roman" w:hAnsi="Times New Roman"/>
          <w:b/>
          <w:sz w:val="24"/>
          <w:szCs w:val="24"/>
        </w:rPr>
      </w:pPr>
      <w:r w:rsidRPr="008B2E7E">
        <w:rPr>
          <w:rFonts w:ascii="Times New Roman" w:hAnsi="Times New Roman"/>
          <w:sz w:val="24"/>
          <w:szCs w:val="24"/>
        </w:rPr>
        <w:t>Prefeito – Município de Itapeva</w:t>
      </w:r>
    </w:p>
    <w:p w:rsidR="00230A76" w:rsidRPr="008B2E7E" w:rsidRDefault="00230A76" w:rsidP="00230A76">
      <w:pPr>
        <w:tabs>
          <w:tab w:val="left" w:pos="3090"/>
        </w:tabs>
        <w:jc w:val="both"/>
        <w:rPr>
          <w:rFonts w:ascii="Times New Roman" w:hAnsi="Times New Roman"/>
          <w:sz w:val="24"/>
          <w:szCs w:val="24"/>
        </w:rPr>
      </w:pPr>
      <w:r w:rsidRPr="008B2E7E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158750</wp:posOffset>
                </wp:positionV>
                <wp:extent cx="3248025" cy="1533525"/>
                <wp:effectExtent l="0" t="0" r="28575" b="28575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36EA8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C E R T I D Ã O</w:t>
                            </w: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sz w:val="16"/>
                                <w:szCs w:val="16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Prefeitura Municipal de Itapeva, </w:t>
                            </w:r>
                            <w:r w:rsidR="004E160B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de outubro de 2024</w:t>
                            </w:r>
                          </w:p>
                          <w:p w:rsidR="004E160B" w:rsidRPr="004E160B" w:rsidRDefault="004E160B" w:rsidP="004E160B"/>
                          <w:p w:rsidR="00230A76" w:rsidRPr="00836EA8" w:rsidRDefault="00230A76" w:rsidP="00230A76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i w:val="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230A76" w:rsidRPr="00836EA8" w:rsidRDefault="00230A76" w:rsidP="00230A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20.7pt;margin-top:12.5pt;width:255.7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" filled="f">
                <v:textbox inset=".7mm,.3mm,.7mm,.3mm">
                  <w:txbxContent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836EA8">
                        <w:rPr>
                          <w:b/>
                          <w:sz w:val="16"/>
                          <w:szCs w:val="16"/>
                          <w:u w:val="single"/>
                        </w:rPr>
                        <w:t>C E R T I D Ã O</w:t>
                      </w: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36EA8">
                        <w:rPr>
                          <w:sz w:val="16"/>
                          <w:szCs w:val="16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836EA8">
                        <w:rPr>
                          <w:color w:val="000000"/>
                          <w:sz w:val="16"/>
                          <w:szCs w:val="16"/>
                        </w:rPr>
                        <w:t xml:space="preserve">Prefeitura Municipal de Itapeva, </w:t>
                      </w:r>
                      <w:r w:rsidR="004E160B">
                        <w:rPr>
                          <w:color w:val="000000"/>
                          <w:sz w:val="16"/>
                          <w:szCs w:val="16"/>
                        </w:rPr>
                        <w:t>30 de outubro de 2024</w:t>
                      </w:r>
                    </w:p>
                    <w:p w:rsidR="004E160B" w:rsidRPr="004E160B" w:rsidRDefault="004E160B" w:rsidP="004E160B"/>
                    <w:p w:rsidR="00230A76" w:rsidRPr="00836EA8" w:rsidRDefault="00230A76" w:rsidP="00230A76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  <w:r w:rsidRPr="00836EA8">
                        <w:rPr>
                          <w:i w:val="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230A76" w:rsidRPr="00836EA8" w:rsidRDefault="00230A76" w:rsidP="00230A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36EA8">
                        <w:rPr>
                          <w:sz w:val="16"/>
                          <w:szCs w:val="16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230A76" w:rsidRPr="008B2E7E" w:rsidRDefault="00230A76" w:rsidP="00230A76">
      <w:pPr>
        <w:spacing w:line="36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B7233F" w:rsidRPr="002A73A4" w:rsidRDefault="00B7233F" w:rsidP="000D3BE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sectPr w:rsidR="00B7233F" w:rsidRPr="002A73A4">
      <w:headerReference w:type="default" r:id="rId8"/>
      <w:footerReference w:type="default" r:id="rId9"/>
      <w:pgSz w:w="11907" w:h="16840"/>
      <w:pgMar w:top="1701" w:right="1134" w:bottom="1134" w:left="1701" w:header="567" w:footer="85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3A2A" w:rsidRDefault="00003A2A">
      <w:pPr>
        <w:spacing w:after="0" w:line="240" w:lineRule="auto"/>
      </w:pPr>
      <w:r>
        <w:separator/>
      </w:r>
    </w:p>
  </w:endnote>
  <w:endnote w:type="continuationSeparator" w:id="0">
    <w:p w:rsidR="00003A2A" w:rsidRDefault="00003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jc w:val="right"/>
      <w:rPr>
        <w:rFonts w:ascii="Arial" w:hAnsi="Arial" w:cs="Arial"/>
        <w:sz w:val="44"/>
        <w:szCs w:val="44"/>
      </w:rPr>
    </w:pPr>
  </w:p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jc w:val="center"/>
      <w:rPr>
        <w:rFonts w:ascii="Arial" w:hAnsi="Arial" w:cs="Arial"/>
        <w:sz w:val="44"/>
        <w:szCs w:val="4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3A2A" w:rsidRDefault="00003A2A">
      <w:pPr>
        <w:spacing w:after="0" w:line="240" w:lineRule="auto"/>
      </w:pPr>
      <w:r>
        <w:separator/>
      </w:r>
    </w:p>
  </w:footnote>
  <w:footnote w:type="continuationSeparator" w:id="0">
    <w:p w:rsidR="00003A2A" w:rsidRDefault="00003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06" w:type="dxa"/>
      <w:tblInd w:w="30" w:type="dxa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1700"/>
      <w:gridCol w:w="8306"/>
    </w:tblGrid>
    <w:tr w:rsidR="0053643B" w:rsidTr="00230A76">
      <w:trPr>
        <w:trHeight w:val="284"/>
      </w:trPr>
      <w:tc>
        <w:tcPr>
          <w:tcW w:w="1700" w:type="dxa"/>
          <w:tcBorders>
            <w:top w:val="nil"/>
            <w:left w:val="nil"/>
            <w:bottom w:val="nil"/>
            <w:right w:val="nil"/>
          </w:tcBorders>
        </w:tcPr>
        <w:p w:rsidR="0053643B" w:rsidRDefault="0053643B">
          <w:pPr>
            <w:pStyle w:val="Standard"/>
            <w:tabs>
              <w:tab w:val="center" w:pos="4419"/>
              <w:tab w:val="right" w:pos="8838"/>
              <w:tab w:val="left" w:pos="8901"/>
              <w:tab w:val="left" w:pos="14160"/>
              <w:tab w:val="left" w:pos="14868"/>
              <w:tab w:val="left" w:pos="15576"/>
              <w:tab w:val="left" w:pos="16284"/>
              <w:tab w:val="left" w:pos="16992"/>
            </w:tabs>
            <w:ind w:right="170"/>
            <w:rPr>
              <w:sz w:val="32"/>
              <w:szCs w:val="32"/>
            </w:rPr>
          </w:pPr>
        </w:p>
      </w:tc>
      <w:tc>
        <w:tcPr>
          <w:tcW w:w="8306" w:type="dxa"/>
          <w:tcBorders>
            <w:top w:val="nil"/>
            <w:left w:val="nil"/>
            <w:bottom w:val="nil"/>
            <w:right w:val="nil"/>
          </w:tcBorders>
        </w:tcPr>
        <w:p w:rsidR="0053643B" w:rsidRDefault="0053643B" w:rsidP="004C70A4">
          <w:pPr>
            <w:pStyle w:val="Standard"/>
            <w:tabs>
              <w:tab w:val="center" w:pos="4419"/>
              <w:tab w:val="right" w:pos="8838"/>
              <w:tab w:val="left" w:pos="9071"/>
              <w:tab w:val="left" w:pos="14160"/>
              <w:tab w:val="left" w:pos="14868"/>
              <w:tab w:val="left" w:pos="15576"/>
              <w:tab w:val="left" w:pos="16284"/>
              <w:tab w:val="left" w:pos="16992"/>
            </w:tabs>
            <w:jc w:val="center"/>
            <w:rPr>
              <w:sz w:val="32"/>
              <w:szCs w:val="32"/>
            </w:rPr>
          </w:pPr>
        </w:p>
      </w:tc>
    </w:tr>
  </w:tbl>
  <w:p w:rsidR="00230A76" w:rsidRPr="000E611C" w:rsidRDefault="00230A76" w:rsidP="00230A76">
    <w:pPr>
      <w:pStyle w:val="Cabealho"/>
      <w:jc w:val="center"/>
    </w:pPr>
    <w:r w:rsidRPr="001C3E77">
      <w:rPr>
        <w:noProof/>
        <w:sz w:val="16"/>
        <w:szCs w:val="16"/>
      </w:rPr>
      <w:drawing>
        <wp:inline distT="0" distB="0" distL="0" distR="0">
          <wp:extent cx="2286000" cy="647700"/>
          <wp:effectExtent l="0" t="0" r="0" b="0"/>
          <wp:docPr id="3" name="Imagem 3" descr="logomarca horizontal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marca horizontal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645530"/>
    <w:multiLevelType w:val="hybridMultilevel"/>
    <w:tmpl w:val="61A2EFE6"/>
    <w:lvl w:ilvl="0" w:tplc="18F01802">
      <w:start w:val="1"/>
      <w:numFmt w:val="lowerLetter"/>
      <w:lvlText w:val="%1)"/>
      <w:lvlJc w:val="left"/>
      <w:pPr>
        <w:ind w:left="927" w:hanging="360"/>
      </w:pPr>
    </w:lvl>
    <w:lvl w:ilvl="1" w:tplc="04160019">
      <w:start w:val="1"/>
      <w:numFmt w:val="lowerLetter"/>
      <w:lvlText w:val="%2."/>
      <w:lvlJc w:val="left"/>
      <w:pPr>
        <w:ind w:left="1647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1134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A6E"/>
    <w:rsid w:val="00003A2A"/>
    <w:rsid w:val="00051319"/>
    <w:rsid w:val="000A5163"/>
    <w:rsid w:val="000D39C4"/>
    <w:rsid w:val="000D3BEA"/>
    <w:rsid w:val="00135D43"/>
    <w:rsid w:val="00154035"/>
    <w:rsid w:val="0016675E"/>
    <w:rsid w:val="001872B4"/>
    <w:rsid w:val="001E496E"/>
    <w:rsid w:val="001E7A6F"/>
    <w:rsid w:val="00230A76"/>
    <w:rsid w:val="002A73A4"/>
    <w:rsid w:val="002E2A4D"/>
    <w:rsid w:val="002E4F70"/>
    <w:rsid w:val="00323386"/>
    <w:rsid w:val="0034757B"/>
    <w:rsid w:val="00351C59"/>
    <w:rsid w:val="00354E58"/>
    <w:rsid w:val="00387D8D"/>
    <w:rsid w:val="003C08A5"/>
    <w:rsid w:val="003D243D"/>
    <w:rsid w:val="003F2B9B"/>
    <w:rsid w:val="0045703E"/>
    <w:rsid w:val="004716B5"/>
    <w:rsid w:val="004C02D7"/>
    <w:rsid w:val="004C6019"/>
    <w:rsid w:val="004C70A4"/>
    <w:rsid w:val="004E160B"/>
    <w:rsid w:val="004E4D1C"/>
    <w:rsid w:val="0050008C"/>
    <w:rsid w:val="00514590"/>
    <w:rsid w:val="0053643B"/>
    <w:rsid w:val="0053759B"/>
    <w:rsid w:val="00573A3A"/>
    <w:rsid w:val="0057521F"/>
    <w:rsid w:val="005A0948"/>
    <w:rsid w:val="005A5D40"/>
    <w:rsid w:val="005C261F"/>
    <w:rsid w:val="005D6F63"/>
    <w:rsid w:val="005F4694"/>
    <w:rsid w:val="0061046E"/>
    <w:rsid w:val="0062630A"/>
    <w:rsid w:val="00631C39"/>
    <w:rsid w:val="006770BD"/>
    <w:rsid w:val="006D2234"/>
    <w:rsid w:val="006D6B2A"/>
    <w:rsid w:val="00706EAD"/>
    <w:rsid w:val="00723951"/>
    <w:rsid w:val="007302BD"/>
    <w:rsid w:val="007511AD"/>
    <w:rsid w:val="007C6337"/>
    <w:rsid w:val="007D0871"/>
    <w:rsid w:val="007D2D6F"/>
    <w:rsid w:val="007F0C0E"/>
    <w:rsid w:val="007F582F"/>
    <w:rsid w:val="00826D31"/>
    <w:rsid w:val="00836EA8"/>
    <w:rsid w:val="00866E70"/>
    <w:rsid w:val="008A799C"/>
    <w:rsid w:val="009151EB"/>
    <w:rsid w:val="009379E8"/>
    <w:rsid w:val="00947970"/>
    <w:rsid w:val="009967C7"/>
    <w:rsid w:val="009B5EBD"/>
    <w:rsid w:val="009C5AE2"/>
    <w:rsid w:val="009E6DBB"/>
    <w:rsid w:val="00A25287"/>
    <w:rsid w:val="00A33087"/>
    <w:rsid w:val="00A33462"/>
    <w:rsid w:val="00A35A6E"/>
    <w:rsid w:val="00AB7048"/>
    <w:rsid w:val="00AC43B7"/>
    <w:rsid w:val="00AC6410"/>
    <w:rsid w:val="00B2193E"/>
    <w:rsid w:val="00B2591F"/>
    <w:rsid w:val="00B7233F"/>
    <w:rsid w:val="00BA1F1D"/>
    <w:rsid w:val="00BC4AD5"/>
    <w:rsid w:val="00C113B9"/>
    <w:rsid w:val="00C81A6B"/>
    <w:rsid w:val="00CE14AC"/>
    <w:rsid w:val="00D010DF"/>
    <w:rsid w:val="00D24E54"/>
    <w:rsid w:val="00D318A5"/>
    <w:rsid w:val="00D33DC4"/>
    <w:rsid w:val="00D514A4"/>
    <w:rsid w:val="00D53CA4"/>
    <w:rsid w:val="00DA3AE4"/>
    <w:rsid w:val="00DC3F30"/>
    <w:rsid w:val="00DE1A1F"/>
    <w:rsid w:val="00DF0622"/>
    <w:rsid w:val="00E070DD"/>
    <w:rsid w:val="00E56684"/>
    <w:rsid w:val="00E939B4"/>
    <w:rsid w:val="00EA55D7"/>
    <w:rsid w:val="00EA7CA8"/>
    <w:rsid w:val="00EC0203"/>
    <w:rsid w:val="00F14BB6"/>
    <w:rsid w:val="00F61024"/>
    <w:rsid w:val="00F94879"/>
    <w:rsid w:val="00FB6FC3"/>
    <w:rsid w:val="00FE1F65"/>
    <w:rsid w:val="00FE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0"/>
  <w15:docId w15:val="{3E1CF971-99EF-4A30-B19D-0E770605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D2234"/>
    <w:pPr>
      <w:keepNext/>
      <w:spacing w:after="0" w:line="240" w:lineRule="auto"/>
      <w:outlineLvl w:val="0"/>
    </w:pPr>
    <w:rPr>
      <w:rFonts w:ascii="Arial" w:hAnsi="Arial" w:cs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C43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C43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230A76"/>
    <w:pPr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6D2234"/>
    <w:rPr>
      <w:rFonts w:ascii="Arial" w:hAnsi="Arial" w:cs="Arial"/>
      <w:b/>
      <w:sz w:val="24"/>
    </w:rPr>
  </w:style>
  <w:style w:type="paragraph" w:customStyle="1" w:styleId="Standard">
    <w:name w:val="Standard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Normal0">
    <w:name w:val="[Normal]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nfase">
    <w:name w:val="Emphasis"/>
    <w:basedOn w:val="Fontepargpadro"/>
    <w:uiPriority w:val="20"/>
    <w:qFormat/>
    <w:rsid w:val="006D2234"/>
    <w:rPr>
      <w:b/>
    </w:rPr>
  </w:style>
  <w:style w:type="paragraph" w:customStyle="1" w:styleId="Default">
    <w:name w:val="Default"/>
    <w:rsid w:val="006D22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1F1D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unhideWhenUsed/>
    <w:rsid w:val="00BA1F1D"/>
    <w:pPr>
      <w:spacing w:after="0" w:line="340" w:lineRule="atLeast"/>
      <w:ind w:left="3686"/>
      <w:jc w:val="both"/>
    </w:pPr>
    <w:rPr>
      <w:rFonts w:ascii="Arial" w:eastAsia="Times New Roman" w:hAnsi="Arial" w:cs="Arial"/>
      <w:b/>
      <w:sz w:val="24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BA1F1D"/>
    <w:rPr>
      <w:rFonts w:ascii="Arial" w:eastAsia="Times New Roman" w:hAnsi="Arial" w:cs="Arial"/>
      <w:b/>
      <w:sz w:val="24"/>
    </w:rPr>
  </w:style>
  <w:style w:type="paragraph" w:styleId="Recuodecorpodetexto2">
    <w:name w:val="Body Text Indent 2"/>
    <w:basedOn w:val="Normal"/>
    <w:link w:val="Recuodecorpodetexto2Char"/>
    <w:unhideWhenUsed/>
    <w:rsid w:val="00BA1F1D"/>
    <w:pPr>
      <w:spacing w:after="120" w:line="480" w:lineRule="auto"/>
      <w:ind w:left="283"/>
    </w:pPr>
    <w:rPr>
      <w:rFonts w:ascii="Arial" w:eastAsia="Times New Roman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BA1F1D"/>
    <w:rPr>
      <w:rFonts w:ascii="Arial" w:eastAsia="Times New Roman" w:hAnsi="Arial" w:cs="Arial"/>
    </w:rPr>
  </w:style>
  <w:style w:type="paragraph" w:styleId="Recuodecorpodetexto3">
    <w:name w:val="Body Text Indent 3"/>
    <w:basedOn w:val="Normal"/>
    <w:link w:val="Recuodecorpodetexto3Char"/>
    <w:semiHidden/>
    <w:unhideWhenUsed/>
    <w:rsid w:val="00BA1F1D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BA1F1D"/>
    <w:rPr>
      <w:rFonts w:ascii="Arial" w:eastAsia="Times New Roman" w:hAnsi="Arial" w:cs="Arial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A1F1D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4C7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70A4"/>
  </w:style>
  <w:style w:type="paragraph" w:styleId="Rodap">
    <w:name w:val="footer"/>
    <w:basedOn w:val="Normal"/>
    <w:link w:val="RodapChar"/>
    <w:uiPriority w:val="99"/>
    <w:unhideWhenUsed/>
    <w:rsid w:val="004C7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70A4"/>
  </w:style>
  <w:style w:type="character" w:styleId="Hyperlink">
    <w:name w:val="Hyperlink"/>
    <w:basedOn w:val="Fontepargpadro"/>
    <w:uiPriority w:val="99"/>
    <w:unhideWhenUsed/>
    <w:rsid w:val="009379E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C43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C43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C43B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C43B7"/>
  </w:style>
  <w:style w:type="character" w:customStyle="1" w:styleId="Ttulo5Char">
    <w:name w:val="Título 5 Char"/>
    <w:basedOn w:val="Fontepargpadro"/>
    <w:link w:val="Ttulo5"/>
    <w:rsid w:val="00230A76"/>
    <w:rPr>
      <w:rFonts w:ascii="Arial" w:eastAsia="Times New Roman" w:hAnsi="Arial" w:cs="Arial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3FE09-8E2B-46CE-BB60-116A8716E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2387</Words>
  <Characters>12893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15250</CharactersWithSpaces>
  <SharedDoc>false</SharedDoc>
  <HyperlinkBase>C:\LEGIS2\DOT\TX\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Nivaldo</dc:creator>
  <cp:lastModifiedBy>User</cp:lastModifiedBy>
  <cp:revision>2</cp:revision>
  <cp:lastPrinted>2024-10-30T18:51:00Z</cp:lastPrinted>
  <dcterms:created xsi:type="dcterms:W3CDTF">2024-11-01T12:24:00Z</dcterms:created>
  <dcterms:modified xsi:type="dcterms:W3CDTF">2024-11-01T12:24:00Z</dcterms:modified>
</cp:coreProperties>
</file>