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279" w:rsidRDefault="00B52062">
      <w:pPr>
        <w:pBdr>
          <w:top w:val="nil"/>
          <w:left w:val="nil"/>
          <w:bottom w:val="nil"/>
          <w:right w:val="nil"/>
          <w:between w:val="nil"/>
        </w:pBdr>
        <w:spacing w:after="120"/>
        <w:ind w:left="1134"/>
        <w:jc w:val="center"/>
        <w:rPr>
          <w:rFonts w:ascii="Calibri" w:eastAsia="Calibri" w:hAnsi="Calibri" w:cs="Calibri"/>
          <w:color w:val="000000"/>
          <w:u w:val="single"/>
        </w:rPr>
      </w:pPr>
      <w:bookmarkStart w:id="0" w:name="_GoBack"/>
      <w:bookmarkEnd w:id="0"/>
      <w:r>
        <w:rPr>
          <w:rFonts w:ascii="Calibri" w:eastAsia="Calibri" w:hAnsi="Calibri" w:cs="Calibri"/>
          <w:color w:val="000000"/>
        </w:rPr>
        <w:t>PROJETO DE LEI Nº____ DE 02 DE SETEMBRO DE 2.022.</w:t>
      </w:r>
    </w:p>
    <w:p w:rsidR="000E2279" w:rsidRDefault="000E2279">
      <w:pPr>
        <w:pBdr>
          <w:top w:val="nil"/>
          <w:left w:val="nil"/>
          <w:bottom w:val="nil"/>
          <w:right w:val="nil"/>
          <w:between w:val="nil"/>
        </w:pBdr>
        <w:spacing w:after="120"/>
        <w:ind w:left="3969"/>
        <w:rPr>
          <w:rFonts w:ascii="Calibri" w:eastAsia="Calibri" w:hAnsi="Calibri" w:cs="Calibri"/>
          <w:color w:val="000000"/>
        </w:rPr>
      </w:pPr>
    </w:p>
    <w:p w:rsidR="000E2279" w:rsidRDefault="00B52062">
      <w:pPr>
        <w:pBdr>
          <w:top w:val="nil"/>
          <w:left w:val="nil"/>
          <w:bottom w:val="nil"/>
          <w:right w:val="nil"/>
          <w:between w:val="nil"/>
        </w:pBdr>
        <w:spacing w:after="120"/>
        <w:ind w:left="3969"/>
        <w:jc w:val="both"/>
        <w:rPr>
          <w:rFonts w:ascii="Calibri" w:eastAsia="Calibri" w:hAnsi="Calibri" w:cs="Calibri"/>
          <w:color w:val="000000"/>
        </w:rPr>
      </w:pPr>
      <w:r>
        <w:rPr>
          <w:rFonts w:ascii="Calibri" w:eastAsia="Calibri" w:hAnsi="Calibri" w:cs="Calibri"/>
          <w:b/>
          <w:color w:val="000000"/>
        </w:rPr>
        <w:t>Altera o inc. I do art. 2º da Lei nº 1.565, de 15 de dezembro de 2021, que “Estima a Receita e Fixa a Despesa do Município de Itapeva/MG para o exercício financeiro de 2022”.</w:t>
      </w:r>
    </w:p>
    <w:p w:rsidR="000E2279" w:rsidRDefault="00B52062">
      <w:pPr>
        <w:pBdr>
          <w:top w:val="nil"/>
          <w:left w:val="nil"/>
          <w:bottom w:val="nil"/>
          <w:right w:val="nil"/>
          <w:between w:val="nil"/>
        </w:pBdr>
        <w:spacing w:after="120"/>
        <w:ind w:left="3969"/>
        <w:rPr>
          <w:rFonts w:ascii="Calibri" w:eastAsia="Calibri" w:hAnsi="Calibri" w:cs="Calibri"/>
          <w:color w:val="000000"/>
        </w:rPr>
      </w:pPr>
      <w:r>
        <w:rPr>
          <w:rFonts w:ascii="Calibri" w:eastAsia="Calibri" w:hAnsi="Calibri" w:cs="Calibri"/>
          <w:b/>
          <w:color w:val="000000"/>
        </w:rPr>
        <w:t xml:space="preserve">                              </w:t>
      </w:r>
    </w:p>
    <w:p w:rsidR="000E2279" w:rsidRDefault="000E2279">
      <w:pPr>
        <w:pBdr>
          <w:top w:val="nil"/>
          <w:left w:val="nil"/>
          <w:bottom w:val="nil"/>
          <w:right w:val="nil"/>
          <w:between w:val="nil"/>
        </w:pBdr>
        <w:spacing w:after="120"/>
        <w:ind w:firstLine="284"/>
        <w:rPr>
          <w:rFonts w:ascii="Calibri" w:eastAsia="Calibri" w:hAnsi="Calibri" w:cs="Calibri"/>
          <w:color w:val="000000"/>
        </w:rPr>
      </w:pPr>
    </w:p>
    <w:p w:rsidR="000E2279" w:rsidRDefault="00B52062">
      <w:pPr>
        <w:pBdr>
          <w:top w:val="nil"/>
          <w:left w:val="nil"/>
          <w:bottom w:val="nil"/>
          <w:right w:val="nil"/>
          <w:between w:val="nil"/>
        </w:pBdr>
        <w:spacing w:after="120"/>
        <w:ind w:firstLine="1134"/>
        <w:rPr>
          <w:rFonts w:ascii="Calibri" w:eastAsia="Calibri" w:hAnsi="Calibri" w:cs="Calibri"/>
          <w:color w:val="000000"/>
        </w:rPr>
      </w:pPr>
      <w:r>
        <w:rPr>
          <w:rFonts w:ascii="Calibri" w:eastAsia="Calibri" w:hAnsi="Calibri" w:cs="Calibri"/>
          <w:color w:val="000000"/>
        </w:rPr>
        <w:t>A Câmara Municipal de Itapeva aprova e o Prefeito Municipal sanciona a seguinte Lei:</w:t>
      </w:r>
    </w:p>
    <w:p w:rsidR="000E2279" w:rsidRDefault="000E2279">
      <w:pPr>
        <w:pBdr>
          <w:top w:val="nil"/>
          <w:left w:val="nil"/>
          <w:bottom w:val="nil"/>
          <w:right w:val="nil"/>
          <w:between w:val="nil"/>
        </w:pBdr>
        <w:spacing w:after="120"/>
        <w:ind w:firstLine="1134"/>
        <w:rPr>
          <w:rFonts w:ascii="Calibri" w:eastAsia="Calibri" w:hAnsi="Calibri" w:cs="Calibri"/>
          <w:color w:val="000000"/>
        </w:rPr>
      </w:pPr>
    </w:p>
    <w:p w:rsidR="000E2279" w:rsidRDefault="00B52062">
      <w:pPr>
        <w:spacing w:before="120" w:after="120"/>
        <w:ind w:firstLine="1134"/>
        <w:jc w:val="both"/>
        <w:rPr>
          <w:rFonts w:ascii="Calibri" w:eastAsia="Calibri" w:hAnsi="Calibri" w:cs="Calibri"/>
          <w:sz w:val="24"/>
          <w:szCs w:val="24"/>
        </w:rPr>
      </w:pPr>
      <w:r>
        <w:rPr>
          <w:rFonts w:ascii="Calibri" w:eastAsia="Calibri" w:hAnsi="Calibri" w:cs="Calibri"/>
          <w:b/>
          <w:sz w:val="24"/>
          <w:szCs w:val="24"/>
        </w:rPr>
        <w:t>Art. 1º</w:t>
      </w:r>
      <w:r>
        <w:rPr>
          <w:rFonts w:ascii="Calibri" w:eastAsia="Calibri" w:hAnsi="Calibri" w:cs="Calibri"/>
          <w:sz w:val="24"/>
          <w:szCs w:val="24"/>
        </w:rPr>
        <w:t xml:space="preserve"> O inc. I do art. 2º da Lei nº 1.565, de 15 de dezembro de 2021, que “Estima a Receita e Fixa a Despesa do Município de Itapeva/MG para o exercício financeiro de 2022” passa a vigorar com a seguinte redação:</w:t>
      </w:r>
    </w:p>
    <w:p w:rsidR="000E2279" w:rsidRDefault="00B52062">
      <w:pPr>
        <w:tabs>
          <w:tab w:val="left" w:pos="5740"/>
        </w:tabs>
        <w:ind w:firstLine="567"/>
        <w:jc w:val="both"/>
        <w:rPr>
          <w:rFonts w:ascii="Calibri" w:eastAsia="Calibri" w:hAnsi="Calibri" w:cs="Calibri"/>
          <w:sz w:val="24"/>
          <w:szCs w:val="24"/>
        </w:rPr>
      </w:pPr>
      <w:r>
        <w:rPr>
          <w:rFonts w:ascii="Calibri" w:eastAsia="Calibri" w:hAnsi="Calibri" w:cs="Calibri"/>
          <w:i/>
          <w:sz w:val="24"/>
          <w:szCs w:val="24"/>
        </w:rPr>
        <w:tab/>
      </w:r>
    </w:p>
    <w:p w:rsidR="000E2279" w:rsidRDefault="00B52062">
      <w:pPr>
        <w:pBdr>
          <w:top w:val="nil"/>
          <w:left w:val="nil"/>
          <w:bottom w:val="nil"/>
          <w:right w:val="nil"/>
          <w:between w:val="nil"/>
        </w:pBdr>
        <w:ind w:left="567"/>
        <w:jc w:val="both"/>
        <w:rPr>
          <w:rFonts w:ascii="Calibri" w:eastAsia="Calibri" w:hAnsi="Calibri" w:cs="Calibri"/>
          <w:b/>
          <w:color w:val="000000"/>
          <w:sz w:val="24"/>
          <w:szCs w:val="24"/>
        </w:rPr>
      </w:pPr>
      <w:r>
        <w:rPr>
          <w:rFonts w:ascii="Calibri" w:eastAsia="Calibri" w:hAnsi="Calibri" w:cs="Calibri"/>
          <w:b/>
          <w:color w:val="000000"/>
          <w:sz w:val="24"/>
          <w:szCs w:val="24"/>
        </w:rPr>
        <w:t>“Art. 2º (...)</w:t>
      </w:r>
    </w:p>
    <w:p w:rsidR="000E2279" w:rsidRDefault="00B52062">
      <w:pPr>
        <w:pBdr>
          <w:top w:val="nil"/>
          <w:left w:val="nil"/>
          <w:bottom w:val="nil"/>
          <w:right w:val="nil"/>
          <w:between w:val="nil"/>
        </w:pBdr>
        <w:spacing w:after="120" w:line="480" w:lineRule="auto"/>
        <w:ind w:left="567"/>
        <w:jc w:val="both"/>
        <w:rPr>
          <w:rFonts w:ascii="Calibri" w:eastAsia="Calibri" w:hAnsi="Calibri" w:cs="Calibri"/>
          <w:color w:val="000000"/>
          <w:sz w:val="24"/>
          <w:szCs w:val="24"/>
        </w:rPr>
      </w:pPr>
      <w:r>
        <w:rPr>
          <w:rFonts w:ascii="Calibri" w:eastAsia="Calibri" w:hAnsi="Calibri" w:cs="Calibri"/>
          <w:i/>
          <w:color w:val="000000"/>
          <w:sz w:val="24"/>
          <w:szCs w:val="24"/>
        </w:rPr>
        <w:t xml:space="preserve">I - </w:t>
      </w:r>
      <w:proofErr w:type="gramStart"/>
      <w:r>
        <w:rPr>
          <w:rFonts w:ascii="Calibri" w:eastAsia="Calibri" w:hAnsi="Calibri" w:cs="Calibri"/>
          <w:i/>
          <w:color w:val="000000"/>
          <w:sz w:val="24"/>
          <w:szCs w:val="24"/>
        </w:rPr>
        <w:t>abrir</w:t>
      </w:r>
      <w:proofErr w:type="gramEnd"/>
      <w:r>
        <w:rPr>
          <w:rFonts w:ascii="Calibri" w:eastAsia="Calibri" w:hAnsi="Calibri" w:cs="Calibri"/>
          <w:i/>
          <w:color w:val="000000"/>
          <w:sz w:val="24"/>
          <w:szCs w:val="24"/>
        </w:rPr>
        <w:t xml:space="preserve"> créditos adicionais suplementares até o limite de 30% (trinta por cento) da despesa total fixada no orçamento do Município, nos termos previstos no art. Art. 43º, §1º, da Lei Federal nº 4.320, de 17 de março de 1.964, criando, quando necessário, </w:t>
      </w:r>
      <w:r>
        <w:rPr>
          <w:rFonts w:ascii="Calibri" w:eastAsia="Calibri" w:hAnsi="Calibri" w:cs="Calibri"/>
          <w:i/>
          <w:color w:val="000000"/>
          <w:sz w:val="24"/>
          <w:szCs w:val="24"/>
        </w:rPr>
        <w:t>novas naturezas de despesa, em categoria de programação já existente.</w:t>
      </w:r>
    </w:p>
    <w:p w:rsidR="000E2279" w:rsidRDefault="000E2279">
      <w:pPr>
        <w:ind w:firstLine="567"/>
        <w:jc w:val="both"/>
        <w:rPr>
          <w:rFonts w:ascii="Calibri" w:eastAsia="Calibri" w:hAnsi="Calibri" w:cs="Calibri"/>
          <w:sz w:val="24"/>
          <w:szCs w:val="24"/>
        </w:rPr>
      </w:pPr>
    </w:p>
    <w:p w:rsidR="000E2279" w:rsidRDefault="00B52062">
      <w:pPr>
        <w:spacing w:before="120" w:after="120"/>
        <w:ind w:firstLine="1134"/>
        <w:jc w:val="both"/>
        <w:rPr>
          <w:rFonts w:ascii="Calibri" w:eastAsia="Calibri" w:hAnsi="Calibri" w:cs="Calibri"/>
          <w:sz w:val="24"/>
          <w:szCs w:val="24"/>
        </w:rPr>
      </w:pPr>
      <w:r>
        <w:rPr>
          <w:rFonts w:ascii="Calibri" w:eastAsia="Calibri" w:hAnsi="Calibri" w:cs="Calibri"/>
          <w:b/>
          <w:sz w:val="24"/>
          <w:szCs w:val="24"/>
        </w:rPr>
        <w:t>Art. 2º</w:t>
      </w:r>
      <w:r>
        <w:rPr>
          <w:rFonts w:ascii="Calibri" w:eastAsia="Calibri" w:hAnsi="Calibri" w:cs="Calibri"/>
          <w:sz w:val="24"/>
          <w:szCs w:val="24"/>
        </w:rPr>
        <w:t xml:space="preserve"> Esta Lei entra em vigor na data de sua publicação.</w:t>
      </w:r>
    </w:p>
    <w:p w:rsidR="000E2279" w:rsidRDefault="000E2279">
      <w:pPr>
        <w:spacing w:before="120" w:after="120"/>
        <w:jc w:val="both"/>
        <w:rPr>
          <w:rFonts w:ascii="Calibri" w:eastAsia="Calibri" w:hAnsi="Calibri" w:cs="Calibri"/>
          <w:sz w:val="24"/>
          <w:szCs w:val="24"/>
        </w:rPr>
      </w:pPr>
    </w:p>
    <w:p w:rsidR="000E2279" w:rsidRDefault="00B52062">
      <w:pPr>
        <w:ind w:left="851" w:firstLine="1417"/>
        <w:jc w:val="both"/>
        <w:rPr>
          <w:rFonts w:ascii="Calibri" w:eastAsia="Calibri" w:hAnsi="Calibri" w:cs="Calibri"/>
          <w:sz w:val="24"/>
          <w:szCs w:val="24"/>
        </w:rPr>
      </w:pPr>
      <w:r>
        <w:rPr>
          <w:rFonts w:ascii="Calibri" w:eastAsia="Calibri" w:hAnsi="Calibri" w:cs="Calibri"/>
          <w:sz w:val="24"/>
          <w:szCs w:val="24"/>
        </w:rPr>
        <w:t>Itapeva, 02 de setembro de 2.022.</w:t>
      </w:r>
    </w:p>
    <w:p w:rsidR="000E2279" w:rsidRDefault="000E2279">
      <w:pPr>
        <w:spacing w:before="120" w:after="120"/>
        <w:ind w:firstLine="2268"/>
        <w:jc w:val="both"/>
        <w:rPr>
          <w:rFonts w:ascii="Calibri" w:eastAsia="Calibri" w:hAnsi="Calibri" w:cs="Calibri"/>
          <w:sz w:val="24"/>
          <w:szCs w:val="24"/>
        </w:rPr>
      </w:pPr>
    </w:p>
    <w:p w:rsidR="000E2279" w:rsidRDefault="000E2279">
      <w:pPr>
        <w:spacing w:before="120" w:after="120"/>
        <w:ind w:firstLine="2268"/>
        <w:jc w:val="both"/>
        <w:rPr>
          <w:rFonts w:ascii="Calibri" w:eastAsia="Calibri" w:hAnsi="Calibri" w:cs="Calibri"/>
          <w:sz w:val="24"/>
          <w:szCs w:val="24"/>
        </w:rPr>
      </w:pPr>
    </w:p>
    <w:p w:rsidR="000E2279" w:rsidRDefault="000E2279">
      <w:pPr>
        <w:spacing w:before="120" w:after="120"/>
        <w:ind w:firstLine="2268"/>
        <w:jc w:val="both"/>
        <w:rPr>
          <w:rFonts w:ascii="Calibri" w:eastAsia="Calibri" w:hAnsi="Calibri" w:cs="Calibri"/>
          <w:sz w:val="24"/>
          <w:szCs w:val="24"/>
        </w:rPr>
      </w:pPr>
    </w:p>
    <w:p w:rsidR="000E2279" w:rsidRDefault="000E2279">
      <w:pPr>
        <w:spacing w:before="120" w:after="120"/>
        <w:ind w:firstLine="2268"/>
        <w:jc w:val="center"/>
        <w:rPr>
          <w:rFonts w:ascii="Calibri" w:eastAsia="Calibri" w:hAnsi="Calibri" w:cs="Calibri"/>
          <w:sz w:val="24"/>
          <w:szCs w:val="24"/>
        </w:rPr>
      </w:pPr>
    </w:p>
    <w:p w:rsidR="000E2279" w:rsidRDefault="00B52062">
      <w:pPr>
        <w:spacing w:before="120" w:after="120"/>
        <w:jc w:val="center"/>
        <w:rPr>
          <w:rFonts w:ascii="Calibri" w:eastAsia="Calibri" w:hAnsi="Calibri" w:cs="Calibri"/>
          <w:sz w:val="24"/>
          <w:szCs w:val="24"/>
        </w:rPr>
      </w:pPr>
      <w:r>
        <w:rPr>
          <w:rFonts w:ascii="Calibri" w:eastAsia="Calibri" w:hAnsi="Calibri" w:cs="Calibri"/>
          <w:b/>
          <w:sz w:val="24"/>
          <w:szCs w:val="24"/>
        </w:rPr>
        <w:t>DANIEL PEREIRA DO COUTO</w:t>
      </w:r>
    </w:p>
    <w:p w:rsidR="000E2279" w:rsidRDefault="00B52062">
      <w:pPr>
        <w:spacing w:after="120"/>
        <w:jc w:val="center"/>
        <w:rPr>
          <w:rFonts w:ascii="Calibri" w:eastAsia="Calibri" w:hAnsi="Calibri" w:cs="Calibri"/>
          <w:sz w:val="24"/>
          <w:szCs w:val="24"/>
        </w:rPr>
      </w:pPr>
      <w:r>
        <w:rPr>
          <w:rFonts w:ascii="Calibri" w:eastAsia="Calibri" w:hAnsi="Calibri" w:cs="Calibri"/>
          <w:b/>
          <w:sz w:val="24"/>
          <w:szCs w:val="24"/>
        </w:rPr>
        <w:t>Prefeito Municipal</w:t>
      </w:r>
    </w:p>
    <w:p w:rsidR="000E2279" w:rsidRDefault="000E2279">
      <w:pPr>
        <w:spacing w:before="120" w:after="120"/>
        <w:jc w:val="both"/>
        <w:rPr>
          <w:rFonts w:ascii="Calibri" w:eastAsia="Calibri" w:hAnsi="Calibri" w:cs="Calibri"/>
          <w:sz w:val="24"/>
          <w:szCs w:val="24"/>
        </w:rPr>
      </w:pPr>
    </w:p>
    <w:p w:rsidR="000E2279" w:rsidRDefault="000E2279">
      <w:pPr>
        <w:spacing w:before="120" w:after="120"/>
        <w:jc w:val="both"/>
        <w:rPr>
          <w:rFonts w:ascii="Calibri" w:eastAsia="Calibri" w:hAnsi="Calibri" w:cs="Calibri"/>
          <w:sz w:val="24"/>
          <w:szCs w:val="24"/>
        </w:rPr>
      </w:pPr>
    </w:p>
    <w:p w:rsidR="000E2279" w:rsidRDefault="000E2279">
      <w:pPr>
        <w:spacing w:before="120" w:after="120"/>
        <w:jc w:val="both"/>
        <w:rPr>
          <w:rFonts w:ascii="Calibri" w:eastAsia="Calibri" w:hAnsi="Calibri" w:cs="Calibri"/>
          <w:sz w:val="24"/>
          <w:szCs w:val="24"/>
        </w:rPr>
      </w:pPr>
    </w:p>
    <w:p w:rsidR="000E2279" w:rsidRDefault="000E2279">
      <w:pPr>
        <w:spacing w:before="120" w:after="120"/>
        <w:jc w:val="both"/>
        <w:rPr>
          <w:rFonts w:ascii="Calibri" w:eastAsia="Calibri" w:hAnsi="Calibri" w:cs="Calibri"/>
          <w:sz w:val="24"/>
          <w:szCs w:val="24"/>
        </w:rPr>
      </w:pPr>
    </w:p>
    <w:p w:rsidR="000E2279" w:rsidRDefault="00B52062">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Exmo. Sr.</w:t>
      </w:r>
    </w:p>
    <w:p w:rsidR="000E2279" w:rsidRDefault="00B52062">
      <w:pPr>
        <w:jc w:val="both"/>
        <w:rPr>
          <w:rFonts w:ascii="Calibri" w:eastAsia="Calibri" w:hAnsi="Calibri" w:cs="Calibri"/>
          <w:sz w:val="24"/>
          <w:szCs w:val="24"/>
        </w:rPr>
      </w:pPr>
      <w:proofErr w:type="spellStart"/>
      <w:r>
        <w:rPr>
          <w:rFonts w:ascii="Calibri" w:eastAsia="Calibri" w:hAnsi="Calibri" w:cs="Calibri"/>
          <w:sz w:val="24"/>
          <w:szCs w:val="24"/>
        </w:rPr>
        <w:t>Devanil</w:t>
      </w:r>
      <w:proofErr w:type="spellEnd"/>
      <w:r>
        <w:rPr>
          <w:rFonts w:ascii="Calibri" w:eastAsia="Calibri" w:hAnsi="Calibri" w:cs="Calibri"/>
          <w:sz w:val="24"/>
          <w:szCs w:val="24"/>
        </w:rPr>
        <w:t xml:space="preserve"> Laurindo da Silva</w:t>
      </w:r>
    </w:p>
    <w:p w:rsidR="000E2279" w:rsidRDefault="00B52062">
      <w:pPr>
        <w:jc w:val="both"/>
        <w:rPr>
          <w:rFonts w:ascii="Calibri" w:eastAsia="Calibri" w:hAnsi="Calibri" w:cs="Calibri"/>
          <w:sz w:val="24"/>
          <w:szCs w:val="24"/>
        </w:rPr>
      </w:pPr>
      <w:r>
        <w:rPr>
          <w:rFonts w:ascii="Calibri" w:eastAsia="Calibri" w:hAnsi="Calibri" w:cs="Calibri"/>
          <w:sz w:val="24"/>
          <w:szCs w:val="24"/>
        </w:rPr>
        <w:t>Presidente da Câmara Municipal de Itapeva – MG.</w:t>
      </w:r>
    </w:p>
    <w:p w:rsidR="000E2279" w:rsidRDefault="00B52062">
      <w:pPr>
        <w:spacing w:before="120" w:after="120"/>
        <w:jc w:val="both"/>
        <w:rPr>
          <w:rFonts w:ascii="Calibri" w:eastAsia="Calibri" w:hAnsi="Calibri" w:cs="Calibri"/>
          <w:sz w:val="24"/>
          <w:szCs w:val="24"/>
        </w:rPr>
      </w:pPr>
      <w:r>
        <w:rPr>
          <w:rFonts w:ascii="Calibri" w:eastAsia="Calibri" w:hAnsi="Calibri" w:cs="Calibri"/>
          <w:sz w:val="24"/>
          <w:szCs w:val="24"/>
        </w:rPr>
        <w:tab/>
        <w:t>Senhor Presidente,</w:t>
      </w:r>
    </w:p>
    <w:p w:rsidR="000E2279" w:rsidRDefault="00B52062">
      <w:pPr>
        <w:spacing w:before="120" w:after="120"/>
        <w:ind w:firstLine="2268"/>
        <w:jc w:val="both"/>
        <w:rPr>
          <w:rFonts w:ascii="Calibri" w:eastAsia="Calibri" w:hAnsi="Calibri" w:cs="Calibri"/>
          <w:sz w:val="24"/>
          <w:szCs w:val="24"/>
        </w:rPr>
      </w:pPr>
      <w:r>
        <w:rPr>
          <w:rFonts w:ascii="Calibri" w:eastAsia="Calibri" w:hAnsi="Calibri" w:cs="Calibri"/>
          <w:sz w:val="24"/>
          <w:szCs w:val="24"/>
        </w:rPr>
        <w:t>Temos a honra de encaminhar a Vossa Excelência o incluso Projeto de Lei que altera o inc. I do art. 2º da Lei nº 1.565, de 15 de dezembro de 2021, que “Estima a Receita e Fixa a Despesa do</w:t>
      </w:r>
      <w:r>
        <w:rPr>
          <w:rFonts w:ascii="Calibri" w:eastAsia="Calibri" w:hAnsi="Calibri" w:cs="Calibri"/>
          <w:sz w:val="24"/>
          <w:szCs w:val="24"/>
        </w:rPr>
        <w:t xml:space="preserve"> Município de Itapeva/MG para o exercício financeiro de 2022”.</w:t>
      </w:r>
    </w:p>
    <w:p w:rsidR="000E2279" w:rsidRDefault="00B52062">
      <w:pPr>
        <w:spacing w:before="120" w:after="120"/>
        <w:ind w:firstLine="2268"/>
        <w:jc w:val="both"/>
        <w:rPr>
          <w:rFonts w:ascii="Calibri" w:eastAsia="Calibri" w:hAnsi="Calibri" w:cs="Calibri"/>
          <w:sz w:val="24"/>
          <w:szCs w:val="24"/>
        </w:rPr>
      </w:pPr>
      <w:r>
        <w:rPr>
          <w:rFonts w:ascii="Calibri" w:eastAsia="Calibri" w:hAnsi="Calibri" w:cs="Calibri"/>
          <w:sz w:val="24"/>
          <w:szCs w:val="24"/>
        </w:rPr>
        <w:t xml:space="preserve">A proposição inclusa tem por objetivo a alteração do dispositivo legal visando autorizar o Chefe do Poder Executivo Municipal a abrir crédito suplementar num percentual de 30%. </w:t>
      </w:r>
    </w:p>
    <w:p w:rsidR="000E2279" w:rsidRDefault="00B52062">
      <w:pPr>
        <w:spacing w:before="120" w:after="120"/>
        <w:ind w:firstLine="2268"/>
        <w:jc w:val="both"/>
        <w:rPr>
          <w:rFonts w:ascii="Calibri" w:eastAsia="Calibri" w:hAnsi="Calibri" w:cs="Calibri"/>
          <w:sz w:val="24"/>
          <w:szCs w:val="24"/>
        </w:rPr>
      </w:pPr>
      <w:r>
        <w:rPr>
          <w:rFonts w:ascii="Calibri" w:eastAsia="Calibri" w:hAnsi="Calibri" w:cs="Calibri"/>
          <w:sz w:val="24"/>
          <w:szCs w:val="24"/>
        </w:rPr>
        <w:t>A Lei nº 4.320,</w:t>
      </w:r>
      <w:r>
        <w:rPr>
          <w:rFonts w:ascii="Calibri" w:eastAsia="Calibri" w:hAnsi="Calibri" w:cs="Calibri"/>
          <w:sz w:val="24"/>
          <w:szCs w:val="24"/>
        </w:rPr>
        <w:t xml:space="preserve"> de 17 de março de 1964, que trata de normas gerais de direito financeiro, dando outras providências, dispõe no inciso I do art. 7º que a Lei Orçamentária poderá conter autorização legislativa para abertura de crédito suplementar.</w:t>
      </w:r>
    </w:p>
    <w:p w:rsidR="000E2279" w:rsidRDefault="00B52062">
      <w:pPr>
        <w:spacing w:before="120" w:after="120"/>
        <w:ind w:firstLine="2268"/>
        <w:jc w:val="both"/>
        <w:rPr>
          <w:rFonts w:ascii="Calibri" w:eastAsia="Calibri" w:hAnsi="Calibri" w:cs="Calibri"/>
          <w:sz w:val="24"/>
          <w:szCs w:val="24"/>
        </w:rPr>
      </w:pPr>
      <w:r>
        <w:rPr>
          <w:rFonts w:ascii="Calibri" w:eastAsia="Calibri" w:hAnsi="Calibri" w:cs="Calibri"/>
          <w:sz w:val="24"/>
          <w:szCs w:val="24"/>
        </w:rPr>
        <w:t xml:space="preserve">Este dispositivo, portanto, permite a abertura de crédito adicional, mediante autorização dada pelo Poder Legislativo, que poderá ser </w:t>
      </w:r>
      <w:r>
        <w:rPr>
          <w:rFonts w:ascii="Calibri" w:eastAsia="Calibri" w:hAnsi="Calibri" w:cs="Calibri"/>
          <w:i/>
          <w:sz w:val="24"/>
          <w:szCs w:val="24"/>
        </w:rPr>
        <w:t>“... feita em valor absoluto (tantas unidades monetárias) ou em percentual sobre o total do orçamento aprovado...”</w:t>
      </w:r>
      <w:r>
        <w:rPr>
          <w:rFonts w:ascii="Calibri" w:eastAsia="Calibri" w:hAnsi="Calibri" w:cs="Calibri"/>
          <w:sz w:val="24"/>
          <w:szCs w:val="24"/>
        </w:rPr>
        <w:t xml:space="preserve"> (JR. MA</w:t>
      </w:r>
      <w:r>
        <w:rPr>
          <w:rFonts w:ascii="Calibri" w:eastAsia="Calibri" w:hAnsi="Calibri" w:cs="Calibri"/>
          <w:sz w:val="24"/>
          <w:szCs w:val="24"/>
        </w:rPr>
        <w:t>CHADO, J. Teixeira; Reis, Heraldo da Conta. “A Lei 4.320 Comentada”. IBAM: Rio de Janeiro, 30º ed., 2000, p.108).</w:t>
      </w:r>
    </w:p>
    <w:p w:rsidR="000E2279" w:rsidRDefault="00B52062">
      <w:pPr>
        <w:pBdr>
          <w:top w:val="nil"/>
          <w:left w:val="nil"/>
          <w:bottom w:val="nil"/>
          <w:right w:val="nil"/>
          <w:between w:val="nil"/>
        </w:pBdr>
        <w:spacing w:after="120"/>
        <w:ind w:firstLine="2268"/>
        <w:rPr>
          <w:rFonts w:ascii="Calibri" w:eastAsia="Calibri" w:hAnsi="Calibri" w:cs="Calibri"/>
          <w:color w:val="000000"/>
        </w:rPr>
      </w:pPr>
      <w:r>
        <w:rPr>
          <w:rFonts w:ascii="Calibri" w:eastAsia="Calibri" w:hAnsi="Calibri" w:cs="Calibri"/>
          <w:color w:val="000000"/>
        </w:rPr>
        <w:t>No que tange o disposto no art. 167, inc. VII da Constituição Federal o impedimento consiste apenas na concessão de crédito ilimitado, sem est</w:t>
      </w:r>
      <w:r>
        <w:rPr>
          <w:rFonts w:ascii="Calibri" w:eastAsia="Calibri" w:hAnsi="Calibri" w:cs="Calibri"/>
          <w:color w:val="000000"/>
        </w:rPr>
        <w:t>abelecimento de um teto certo em percentual.</w:t>
      </w:r>
    </w:p>
    <w:p w:rsidR="000E2279" w:rsidRDefault="00B52062">
      <w:pPr>
        <w:ind w:firstLine="2268"/>
        <w:jc w:val="both"/>
        <w:rPr>
          <w:rFonts w:ascii="Calibri" w:eastAsia="Calibri" w:hAnsi="Calibri" w:cs="Calibri"/>
          <w:sz w:val="24"/>
          <w:szCs w:val="24"/>
        </w:rPr>
      </w:pPr>
      <w:r>
        <w:rPr>
          <w:rFonts w:ascii="Calibri" w:eastAsia="Calibri" w:hAnsi="Calibri" w:cs="Calibri"/>
          <w:sz w:val="24"/>
          <w:szCs w:val="24"/>
        </w:rPr>
        <w:t xml:space="preserve">Ademais, não há vedação de alteração de lei orçamentária, mesmo porque a mutabilidade das normas é característica de nosso ordenamento jurídico, onde a própria Constituição Federal pode ser alterada por emenda, </w:t>
      </w:r>
      <w:r>
        <w:rPr>
          <w:rFonts w:ascii="Calibri" w:eastAsia="Calibri" w:hAnsi="Calibri" w:cs="Calibri"/>
          <w:sz w:val="24"/>
          <w:szCs w:val="24"/>
        </w:rPr>
        <w:t>mediante processo legislativo especial.</w:t>
      </w:r>
    </w:p>
    <w:p w:rsidR="000E2279" w:rsidRDefault="000E2279">
      <w:pPr>
        <w:ind w:firstLine="2268"/>
        <w:jc w:val="both"/>
        <w:rPr>
          <w:rFonts w:ascii="Calibri" w:eastAsia="Calibri" w:hAnsi="Calibri" w:cs="Calibri"/>
          <w:sz w:val="24"/>
          <w:szCs w:val="24"/>
        </w:rPr>
      </w:pPr>
    </w:p>
    <w:p w:rsidR="000E2279" w:rsidRDefault="00B52062">
      <w:pPr>
        <w:ind w:firstLine="2268"/>
        <w:jc w:val="both"/>
        <w:rPr>
          <w:rFonts w:ascii="Calibri" w:eastAsia="Calibri" w:hAnsi="Calibri" w:cs="Calibri"/>
          <w:sz w:val="24"/>
          <w:szCs w:val="24"/>
        </w:rPr>
      </w:pPr>
      <w:r>
        <w:rPr>
          <w:rFonts w:ascii="Calibri" w:eastAsia="Calibri" w:hAnsi="Calibri" w:cs="Calibri"/>
          <w:sz w:val="24"/>
          <w:szCs w:val="24"/>
        </w:rPr>
        <w:t xml:space="preserve"> Fatores importantes que precisamos levar em consideração é a tendência de excesso de arrecadação para o exercício de 2022 interferindo diretamente nas aplicações constitucionais do </w:t>
      </w:r>
      <w:proofErr w:type="spellStart"/>
      <w:r>
        <w:rPr>
          <w:rFonts w:ascii="Calibri" w:eastAsia="Calibri" w:hAnsi="Calibri" w:cs="Calibri"/>
          <w:sz w:val="24"/>
          <w:szCs w:val="24"/>
        </w:rPr>
        <w:t>fundeb</w:t>
      </w:r>
      <w:proofErr w:type="spellEnd"/>
      <w:r>
        <w:rPr>
          <w:rFonts w:ascii="Calibri" w:eastAsia="Calibri" w:hAnsi="Calibri" w:cs="Calibri"/>
          <w:sz w:val="24"/>
          <w:szCs w:val="24"/>
        </w:rPr>
        <w:t xml:space="preserve">, educação e saúde. </w:t>
      </w:r>
    </w:p>
    <w:p w:rsidR="000E2279" w:rsidRDefault="00B52062">
      <w:pPr>
        <w:spacing w:before="120" w:after="120"/>
        <w:ind w:firstLine="2268"/>
        <w:jc w:val="both"/>
        <w:rPr>
          <w:rFonts w:ascii="Calibri" w:eastAsia="Calibri" w:hAnsi="Calibri" w:cs="Calibri"/>
          <w:sz w:val="24"/>
          <w:szCs w:val="24"/>
        </w:rPr>
      </w:pPr>
      <w:r>
        <w:rPr>
          <w:rFonts w:ascii="Calibri" w:eastAsia="Calibri" w:hAnsi="Calibri" w:cs="Calibri"/>
          <w:sz w:val="24"/>
          <w:szCs w:val="24"/>
        </w:rPr>
        <w:t>Dado o</w:t>
      </w:r>
      <w:r>
        <w:rPr>
          <w:rFonts w:ascii="Calibri" w:eastAsia="Calibri" w:hAnsi="Calibri" w:cs="Calibri"/>
          <w:sz w:val="24"/>
          <w:szCs w:val="24"/>
        </w:rPr>
        <w:t xml:space="preserve"> exposto, submetemos a Vossa Excelência o Projeto de Lei para que seja levado à apreciação dos Nobres Vereadores, contando com a aprovação dessa Egrégia Casa de Leis.</w:t>
      </w:r>
    </w:p>
    <w:p w:rsidR="000E2279" w:rsidRDefault="000E2279">
      <w:pPr>
        <w:spacing w:before="120" w:after="120"/>
        <w:ind w:firstLine="2268"/>
        <w:jc w:val="both"/>
        <w:rPr>
          <w:rFonts w:ascii="Calibri" w:eastAsia="Calibri" w:hAnsi="Calibri" w:cs="Calibri"/>
          <w:sz w:val="24"/>
          <w:szCs w:val="24"/>
        </w:rPr>
      </w:pPr>
    </w:p>
    <w:p w:rsidR="000E2279" w:rsidRDefault="000E2279">
      <w:pPr>
        <w:spacing w:before="120" w:after="120"/>
        <w:ind w:firstLine="2268"/>
        <w:jc w:val="both"/>
        <w:rPr>
          <w:rFonts w:ascii="Calibri" w:eastAsia="Calibri" w:hAnsi="Calibri" w:cs="Calibri"/>
          <w:sz w:val="24"/>
          <w:szCs w:val="24"/>
        </w:rPr>
      </w:pPr>
    </w:p>
    <w:p w:rsidR="000E2279" w:rsidRDefault="00B52062">
      <w:pPr>
        <w:spacing w:after="120"/>
        <w:jc w:val="center"/>
        <w:rPr>
          <w:rFonts w:ascii="Calibri" w:eastAsia="Calibri" w:hAnsi="Calibri" w:cs="Calibri"/>
          <w:sz w:val="24"/>
          <w:szCs w:val="24"/>
        </w:rPr>
      </w:pPr>
      <w:r>
        <w:rPr>
          <w:rFonts w:ascii="Calibri" w:eastAsia="Calibri" w:hAnsi="Calibri" w:cs="Calibri"/>
          <w:b/>
          <w:sz w:val="24"/>
          <w:szCs w:val="24"/>
        </w:rPr>
        <w:t>DANIEL PEREIRA DO COUTO</w:t>
      </w:r>
    </w:p>
    <w:p w:rsidR="000E2279" w:rsidRDefault="00B52062">
      <w:pPr>
        <w:jc w:val="center"/>
        <w:rPr>
          <w:rFonts w:ascii="Calibri" w:eastAsia="Calibri" w:hAnsi="Calibri" w:cs="Calibri"/>
          <w:sz w:val="24"/>
          <w:szCs w:val="24"/>
        </w:rPr>
      </w:pPr>
      <w:r>
        <w:rPr>
          <w:rFonts w:ascii="Calibri" w:eastAsia="Calibri" w:hAnsi="Calibri" w:cs="Calibri"/>
          <w:b/>
          <w:sz w:val="24"/>
          <w:szCs w:val="24"/>
        </w:rPr>
        <w:t>Prefeito Municipal</w:t>
      </w:r>
    </w:p>
    <w:p w:rsidR="000E2279" w:rsidRDefault="000E2279">
      <w:pPr>
        <w:rPr>
          <w:sz w:val="24"/>
          <w:szCs w:val="24"/>
        </w:rPr>
      </w:pPr>
    </w:p>
    <w:p w:rsidR="000E2279" w:rsidRDefault="000E2279">
      <w:pPr>
        <w:jc w:val="center"/>
      </w:pPr>
    </w:p>
    <w:sectPr w:rsidR="000E2279">
      <w:headerReference w:type="default" r:id="rId6"/>
      <w:footerReference w:type="default" r:id="rId7"/>
      <w:pgSz w:w="11906" w:h="16838"/>
      <w:pgMar w:top="1417" w:right="1701" w:bottom="1079" w:left="1701" w:header="0" w:footer="26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062" w:rsidRDefault="00B52062">
      <w:r>
        <w:separator/>
      </w:r>
    </w:p>
  </w:endnote>
  <w:endnote w:type="continuationSeparator" w:id="0">
    <w:p w:rsidR="00B52062" w:rsidRDefault="00B5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279" w:rsidRDefault="00B52062">
    <w:pPr>
      <w:pBdr>
        <w:top w:val="nil"/>
        <w:left w:val="nil"/>
        <w:bottom w:val="nil"/>
        <w:right w:val="nil"/>
        <w:between w:val="nil"/>
      </w:pBdr>
      <w:tabs>
        <w:tab w:val="center" w:pos="4252"/>
        <w:tab w:val="right" w:pos="8504"/>
        <w:tab w:val="right" w:pos="-5940"/>
      </w:tabs>
      <w:ind w:right="-676" w:hanging="540"/>
      <w:jc w:val="center"/>
      <w:rPr>
        <w:rFonts w:ascii="Arial Black" w:eastAsia="Arial Black" w:hAnsi="Arial Black" w:cs="Arial Black"/>
        <w:color w:val="F4B083"/>
        <w:sz w:val="16"/>
        <w:szCs w:val="16"/>
      </w:rPr>
    </w:pPr>
    <w:r>
      <w:rPr>
        <w:rFonts w:ascii="Arial Black" w:eastAsia="Arial Black" w:hAnsi="Arial Black" w:cs="Arial Black"/>
        <w:color w:val="F4B083"/>
        <w:sz w:val="16"/>
        <w:szCs w:val="16"/>
      </w:rPr>
      <w:t>Rua Ulisses Escobar, 30 – Centro – 37655-000 – Itapeva – Minas Gerais – (35) 3434 1354     99846-0282</w:t>
    </w: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120015" cy="12001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0015" cy="120015"/>
                  </a:xfrm>
                  <a:prstGeom prst="rect">
                    <a:avLst/>
                  </a:prstGeom>
                  <a:ln/>
                </pic:spPr>
              </pic:pic>
            </a:graphicData>
          </a:graphic>
        </wp:anchor>
      </w:drawing>
    </w:r>
  </w:p>
  <w:p w:rsidR="000E2279" w:rsidRDefault="00B52062">
    <w:pPr>
      <w:pBdr>
        <w:top w:val="nil"/>
        <w:left w:val="nil"/>
        <w:bottom w:val="nil"/>
        <w:right w:val="nil"/>
        <w:between w:val="nil"/>
      </w:pBdr>
      <w:tabs>
        <w:tab w:val="center" w:pos="4252"/>
        <w:tab w:val="right" w:pos="8504"/>
        <w:tab w:val="right" w:pos="-5940"/>
      </w:tabs>
      <w:ind w:right="-676" w:hanging="540"/>
      <w:jc w:val="center"/>
      <w:rPr>
        <w:rFonts w:ascii="Arial Black" w:eastAsia="Arial Black" w:hAnsi="Arial Black" w:cs="Arial Black"/>
        <w:color w:val="003300"/>
        <w:sz w:val="16"/>
        <w:szCs w:val="16"/>
      </w:rPr>
    </w:pPr>
    <w:hyperlink r:id="rId2">
      <w:r>
        <w:rPr>
          <w:rFonts w:ascii="Arial Black" w:eastAsia="Arial Black" w:hAnsi="Arial Black" w:cs="Arial Black"/>
          <w:color w:val="0000FF"/>
          <w:sz w:val="16"/>
          <w:szCs w:val="16"/>
          <w:u w:val="single"/>
        </w:rPr>
        <w:t>chefedegabinete@itapeva.mg.gov.br</w:t>
      </w:r>
    </w:hyperlink>
    <w:r>
      <w:rPr>
        <w:rFonts w:ascii="Arial Black" w:eastAsia="Arial Black" w:hAnsi="Arial Black" w:cs="Arial Black"/>
        <w:color w:val="003300"/>
        <w:sz w:val="16"/>
        <w:szCs w:val="16"/>
      </w:rPr>
      <w:t xml:space="preserve"> </w:t>
    </w:r>
  </w:p>
  <w:p w:rsidR="000E2279" w:rsidRDefault="000E2279">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062" w:rsidRDefault="00B52062">
      <w:r>
        <w:separator/>
      </w:r>
    </w:p>
  </w:footnote>
  <w:footnote w:type="continuationSeparator" w:id="0">
    <w:p w:rsidR="00B52062" w:rsidRDefault="00B520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279" w:rsidRDefault="000E2279">
    <w:pPr>
      <w:pBdr>
        <w:top w:val="nil"/>
        <w:left w:val="nil"/>
        <w:bottom w:val="nil"/>
        <w:right w:val="nil"/>
        <w:between w:val="nil"/>
      </w:pBdr>
      <w:tabs>
        <w:tab w:val="center" w:pos="4252"/>
        <w:tab w:val="right" w:pos="8504"/>
      </w:tabs>
      <w:spacing w:line="360" w:lineRule="auto"/>
      <w:jc w:val="center"/>
      <w:rPr>
        <w:color w:val="000000"/>
      </w:rPr>
    </w:pPr>
  </w:p>
  <w:p w:rsidR="000E2279" w:rsidRDefault="00B52062">
    <w:pPr>
      <w:pBdr>
        <w:top w:val="nil"/>
        <w:left w:val="nil"/>
        <w:bottom w:val="nil"/>
        <w:right w:val="nil"/>
        <w:between w:val="nil"/>
      </w:pBdr>
      <w:tabs>
        <w:tab w:val="center" w:pos="4252"/>
        <w:tab w:val="right" w:pos="8504"/>
      </w:tabs>
      <w:spacing w:line="360" w:lineRule="auto"/>
      <w:jc w:val="center"/>
      <w:rPr>
        <w:rFonts w:ascii="Calibri" w:eastAsia="Calibri" w:hAnsi="Calibri" w:cs="Calibri"/>
        <w:color w:val="000000"/>
      </w:rPr>
    </w:pPr>
    <w:r>
      <w:rPr>
        <w:noProof/>
        <w:color w:val="000000"/>
      </w:rPr>
      <w:drawing>
        <wp:inline distT="0" distB="0" distL="114300" distR="114300">
          <wp:extent cx="2390140" cy="8763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90140" cy="8763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279"/>
    <w:rsid w:val="000E2279"/>
    <w:rsid w:val="00B52062"/>
    <w:rsid w:val="00C343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4BA502-A870-432A-86B6-2D0FAA92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C34322"/>
    <w:rPr>
      <w:rFonts w:ascii="Segoe UI" w:hAnsi="Segoe UI" w:cs="Segoe UI"/>
      <w:sz w:val="18"/>
      <w:szCs w:val="18"/>
    </w:rPr>
  </w:style>
  <w:style w:type="character" w:customStyle="1" w:styleId="TextodebaloChar">
    <w:name w:val="Texto de balão Char"/>
    <w:basedOn w:val="Fontepargpadro"/>
    <w:link w:val="Textodebalo"/>
    <w:uiPriority w:val="99"/>
    <w:semiHidden/>
    <w:rsid w:val="00C343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hefedegabinete@itapeva.mg.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2587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dc:creator>
  <cp:lastModifiedBy>Cliente</cp:lastModifiedBy>
  <cp:revision>2</cp:revision>
  <cp:lastPrinted>2022-09-02T12:41:00Z</cp:lastPrinted>
  <dcterms:created xsi:type="dcterms:W3CDTF">2022-09-02T12:43:00Z</dcterms:created>
  <dcterms:modified xsi:type="dcterms:W3CDTF">2022-09-02T12:43:00Z</dcterms:modified>
</cp:coreProperties>
</file>