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3C5DCA" w:rsidRDefault="00B7233F" w:rsidP="003C5DC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3C5DCA" w:rsidRDefault="006D2234" w:rsidP="003C5DC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3C5DCA">
        <w:rPr>
          <w:rFonts w:cstheme="minorHAnsi"/>
          <w:b/>
          <w:caps/>
          <w:sz w:val="24"/>
          <w:szCs w:val="24"/>
        </w:rPr>
        <w:t>REdação fina</w:t>
      </w:r>
      <w:r w:rsidR="00BA1F1D" w:rsidRPr="003C5DCA">
        <w:rPr>
          <w:rFonts w:cstheme="minorHAnsi"/>
          <w:b/>
          <w:caps/>
          <w:sz w:val="24"/>
          <w:szCs w:val="24"/>
        </w:rPr>
        <w:t xml:space="preserve">l do </w:t>
      </w:r>
      <w:r w:rsidR="00445E2F" w:rsidRPr="003C5DCA">
        <w:rPr>
          <w:rFonts w:cstheme="minorHAnsi"/>
          <w:b/>
          <w:caps/>
          <w:sz w:val="24"/>
          <w:szCs w:val="24"/>
        </w:rPr>
        <w:t>projeto de lei ORDINÁRIA n.º 2</w:t>
      </w:r>
      <w:r w:rsidR="003C5DCA" w:rsidRPr="003C5DCA">
        <w:rPr>
          <w:rFonts w:cstheme="minorHAnsi"/>
          <w:b/>
          <w:caps/>
          <w:sz w:val="24"/>
          <w:szCs w:val="24"/>
        </w:rPr>
        <w:t>5</w:t>
      </w:r>
      <w:r w:rsidRPr="003C5DCA">
        <w:rPr>
          <w:rFonts w:cstheme="minorHAnsi"/>
          <w:b/>
          <w:caps/>
          <w:sz w:val="24"/>
          <w:szCs w:val="24"/>
        </w:rPr>
        <w:t>/202</w:t>
      </w:r>
      <w:r w:rsidR="003C5DCA" w:rsidRPr="003C5DCA">
        <w:rPr>
          <w:rFonts w:cstheme="minorHAnsi"/>
          <w:b/>
          <w:caps/>
          <w:sz w:val="24"/>
          <w:szCs w:val="24"/>
        </w:rPr>
        <w:t>2</w:t>
      </w:r>
    </w:p>
    <w:bookmarkEnd w:id="0"/>
    <w:bookmarkEnd w:id="1"/>
    <w:p w:rsidR="00354E58" w:rsidRPr="003C5DCA" w:rsidRDefault="00354E58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6833" w:rsidRPr="003C5DCA" w:rsidRDefault="003C5DCA" w:rsidP="003C5DCA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bCs/>
          <w:i/>
        </w:rPr>
      </w:pPr>
      <w:r w:rsidRPr="003C5DCA">
        <w:rPr>
          <w:rFonts w:asciiTheme="minorHAnsi" w:hAnsiTheme="minorHAnsi" w:cstheme="minorHAnsi"/>
          <w:i/>
        </w:rPr>
        <w:t>DISPÕE SOBRE O PLANO DE AMORTIZAÇÃO DESTINADO AO EQUACIONAMENTO DO DÉFICIT ATUARIAL DO REGIME PRÓPRIO DE PREVIDÊNCIA SOCIAL DO MUNICÍPIO DE ITAPEVA/MG</w:t>
      </w:r>
      <w:r w:rsidR="00445E2F" w:rsidRPr="003C5DCA">
        <w:rPr>
          <w:rFonts w:asciiTheme="minorHAnsi" w:hAnsiTheme="minorHAnsi" w:cstheme="minorHAnsi"/>
          <w:bCs/>
          <w:i/>
        </w:rPr>
        <w:t>.</w:t>
      </w:r>
    </w:p>
    <w:p w:rsidR="00C76833" w:rsidRPr="003C5DCA" w:rsidRDefault="00C76833" w:rsidP="003C5DC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3C5DCA">
        <w:rPr>
          <w:rFonts w:asciiTheme="minorHAnsi" w:hAnsiTheme="minorHAnsi" w:cstheme="minorHAnsi"/>
          <w:i/>
        </w:rPr>
        <w:t> </w:t>
      </w:r>
    </w:p>
    <w:p w:rsidR="003C5DCA" w:rsidRDefault="00C76833" w:rsidP="003C5DC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5DCA">
        <w:rPr>
          <w:rFonts w:asciiTheme="minorHAnsi" w:hAnsiTheme="minorHAnsi" w:cstheme="minorHAnsi"/>
        </w:rPr>
        <w:t>O Povo do Município de Itapeva, por seus representantes decretou, e eu, em seu nome, sanciono a seguinte Lei:</w:t>
      </w:r>
    </w:p>
    <w:p w:rsidR="003C5DCA" w:rsidRDefault="003C5DCA" w:rsidP="003C5DC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3C5DCA" w:rsidRPr="005070FD" w:rsidRDefault="003C5DCA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1º. </w:t>
      </w:r>
      <w:r w:rsidRPr="005070FD">
        <w:rPr>
          <w:rFonts w:ascii="Calibri" w:hAnsi="Calibri"/>
          <w:sz w:val="24"/>
          <w:szCs w:val="24"/>
        </w:rPr>
        <w:t xml:space="preserve">Nos termos da alínea "a" do inciso III do Art. 42 da Lei Municipal n.º 1.035, de 08 </w:t>
      </w:r>
      <w:r w:rsidRPr="005070FD">
        <w:rPr>
          <w:rFonts w:cstheme="minorHAnsi"/>
          <w:sz w:val="24"/>
          <w:szCs w:val="24"/>
        </w:rPr>
        <w:t>de janeiro de 2.008, com redação dada pela Lei Municipal n.º 1.403, de 15 de maio de 2017, fica aprov</w:t>
      </w:r>
      <w:r>
        <w:rPr>
          <w:rFonts w:cstheme="minorHAnsi"/>
          <w:sz w:val="24"/>
          <w:szCs w:val="24"/>
        </w:rPr>
        <w:t>ada a Avaliação Atuarial de 2022</w:t>
      </w:r>
      <w:r w:rsidRPr="005070FD">
        <w:rPr>
          <w:rFonts w:cstheme="minorHAnsi"/>
          <w:sz w:val="24"/>
          <w:szCs w:val="24"/>
        </w:rPr>
        <w:t>, integrante desta lei, e instituído o plano de amortização destinado ao equacionamento do déficit atuarial, incidente sobre a totalidade da remuneração de contribuição dos Poderes do Município de Itapeva, conforme seguintes alíquotas de contribuição suplementar:</w:t>
      </w:r>
    </w:p>
    <w:p w:rsidR="003C5DCA" w:rsidRPr="003C5DCA" w:rsidRDefault="003C5DCA" w:rsidP="003C5DC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tbl>
      <w:tblPr>
        <w:tblW w:w="2385" w:type="pct"/>
        <w:jc w:val="center"/>
        <w:tblInd w:w="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6"/>
        <w:gridCol w:w="2411"/>
      </w:tblGrid>
      <w:tr w:rsidR="003C5DCA" w:rsidRPr="003C5DCA" w:rsidTr="003C5DCA">
        <w:trPr>
          <w:trHeight w:val="684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DCA">
              <w:rPr>
                <w:rFonts w:cstheme="minorHAnsi"/>
                <w:b/>
                <w:sz w:val="24"/>
                <w:szCs w:val="24"/>
              </w:rPr>
              <w:t>N</w:t>
            </w:r>
            <w:r>
              <w:rPr>
                <w:rFonts w:cstheme="minorHAnsi"/>
                <w:b/>
                <w:sz w:val="24"/>
                <w:szCs w:val="24"/>
              </w:rPr>
              <w:t>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DCA">
              <w:rPr>
                <w:rFonts w:cstheme="minorHAnsi"/>
                <w:b/>
                <w:sz w:val="24"/>
                <w:szCs w:val="24"/>
              </w:rPr>
              <w:t>ANO</w:t>
            </w:r>
          </w:p>
        </w:tc>
        <w:tc>
          <w:tcPr>
            <w:tcW w:w="2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DCA">
              <w:rPr>
                <w:rFonts w:cstheme="minorHAnsi"/>
                <w:b/>
                <w:sz w:val="24"/>
                <w:szCs w:val="24"/>
              </w:rPr>
              <w:t>ALÍQUOTAS</w:t>
            </w:r>
          </w:p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DCA">
              <w:rPr>
                <w:rFonts w:cstheme="minorHAnsi"/>
                <w:b/>
                <w:sz w:val="24"/>
                <w:szCs w:val="24"/>
              </w:rPr>
              <w:t>SUPLEMENTARES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16,76%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18,07%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19,38%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20,68%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2026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21,99%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2027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23,30%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2028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24,61%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2029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25,91%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C5DCA">
              <w:rPr>
                <w:rFonts w:cs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2030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27,22%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2031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28,53%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2032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29,84%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2033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31,15%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2034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32,45%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2035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33,76%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2036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35,07%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2037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36,38%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2038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37,68%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2039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38,99%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2040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40,30%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2041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41,61%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2042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42,92%</w:t>
            </w:r>
          </w:p>
        </w:tc>
      </w:tr>
      <w:tr w:rsidR="003C5DCA" w:rsidRPr="003C5DCA" w:rsidTr="003C5DCA">
        <w:trPr>
          <w:trHeight w:val="18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5DCA">
              <w:rPr>
                <w:rFonts w:cstheme="minorHAnsi"/>
                <w:sz w:val="24"/>
                <w:szCs w:val="24"/>
              </w:rPr>
              <w:t>2043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CA" w:rsidRPr="003C5DCA" w:rsidRDefault="003C5DCA" w:rsidP="003C5D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3C5DCA">
              <w:rPr>
                <w:rFonts w:cstheme="minorHAnsi"/>
                <w:sz w:val="24"/>
                <w:szCs w:val="24"/>
              </w:rPr>
              <w:t>44,22%</w:t>
            </w:r>
          </w:p>
        </w:tc>
      </w:tr>
    </w:tbl>
    <w:p w:rsidR="003C5DCA" w:rsidRDefault="003C5DCA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5DCA" w:rsidRDefault="003C5DCA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70FD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. Fica revogada a Tabela de Alíquotas Suplementares constante do </w:t>
      </w:r>
      <w:r w:rsidRPr="005070FD">
        <w:rPr>
          <w:rFonts w:cstheme="minorHAnsi"/>
          <w:sz w:val="24"/>
          <w:szCs w:val="24"/>
        </w:rPr>
        <w:t>Art.</w:t>
      </w:r>
      <w:r>
        <w:rPr>
          <w:rFonts w:cstheme="minorHAnsi"/>
          <w:sz w:val="24"/>
          <w:szCs w:val="24"/>
        </w:rPr>
        <w:t>1</w:t>
      </w:r>
      <w:r w:rsidRPr="005070FD">
        <w:rPr>
          <w:rFonts w:cstheme="minorHAnsi"/>
          <w:sz w:val="24"/>
          <w:szCs w:val="24"/>
        </w:rPr>
        <w:t xml:space="preserve">º </w:t>
      </w:r>
      <w:r>
        <w:rPr>
          <w:rFonts w:cstheme="minorHAnsi"/>
          <w:sz w:val="24"/>
          <w:szCs w:val="24"/>
        </w:rPr>
        <w:t>da Lei Municipal n.º 1.530</w:t>
      </w:r>
      <w:r w:rsidRPr="005070FD">
        <w:rPr>
          <w:rFonts w:cstheme="minorHAnsi"/>
          <w:sz w:val="24"/>
          <w:szCs w:val="24"/>
        </w:rPr>
        <w:t xml:space="preserve">, de </w:t>
      </w:r>
      <w:r>
        <w:rPr>
          <w:rFonts w:cstheme="minorHAnsi"/>
          <w:sz w:val="24"/>
          <w:szCs w:val="24"/>
        </w:rPr>
        <w:t>01 de setembro de 2020</w:t>
      </w:r>
      <w:r>
        <w:rPr>
          <w:rFonts w:cstheme="minorHAnsi"/>
          <w:sz w:val="24"/>
          <w:szCs w:val="24"/>
        </w:rPr>
        <w:t>.</w:t>
      </w:r>
    </w:p>
    <w:p w:rsidR="003C5DCA" w:rsidRDefault="003C5DCA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5DCA" w:rsidRPr="003C5DCA" w:rsidRDefault="003C5DCA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b/>
          <w:sz w:val="24"/>
          <w:szCs w:val="24"/>
        </w:rPr>
        <w:t xml:space="preserve">. </w:t>
      </w:r>
      <w:r w:rsidRPr="003C5DCA">
        <w:rPr>
          <w:rFonts w:cstheme="minorHAnsi"/>
          <w:sz w:val="24"/>
          <w:szCs w:val="24"/>
        </w:rPr>
        <w:t xml:space="preserve"> Esta Lei entra em vigor na data de sua publicação.</w:t>
      </w:r>
    </w:p>
    <w:p w:rsidR="003C5DCA" w:rsidRPr="003C5DCA" w:rsidRDefault="003C5DCA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6833" w:rsidRPr="003C5DCA" w:rsidRDefault="00C76833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3C5DCA" w:rsidRDefault="006D2234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 xml:space="preserve">Sala das Sessões, </w:t>
      </w:r>
      <w:r w:rsidR="003C5DCA">
        <w:rPr>
          <w:rFonts w:cstheme="minorHAnsi"/>
          <w:sz w:val="24"/>
          <w:szCs w:val="24"/>
        </w:rPr>
        <w:t>29</w:t>
      </w:r>
      <w:r w:rsidR="00B7233F" w:rsidRPr="003C5DCA">
        <w:rPr>
          <w:rFonts w:cstheme="minorHAnsi"/>
          <w:sz w:val="24"/>
          <w:szCs w:val="24"/>
        </w:rPr>
        <w:t xml:space="preserve"> de </w:t>
      </w:r>
      <w:r w:rsidR="003C5DCA">
        <w:rPr>
          <w:rFonts w:cstheme="minorHAnsi"/>
          <w:sz w:val="24"/>
          <w:szCs w:val="24"/>
        </w:rPr>
        <w:t>setembro</w:t>
      </w:r>
      <w:bookmarkStart w:id="2" w:name="_GoBack"/>
      <w:bookmarkEnd w:id="2"/>
      <w:r w:rsidR="00B7233F" w:rsidRPr="003C5DCA">
        <w:rPr>
          <w:rFonts w:cstheme="minorHAnsi"/>
          <w:sz w:val="24"/>
          <w:szCs w:val="24"/>
        </w:rPr>
        <w:t xml:space="preserve"> </w:t>
      </w:r>
      <w:proofErr w:type="spellStart"/>
      <w:r w:rsidR="00B7233F" w:rsidRPr="003C5DCA">
        <w:rPr>
          <w:rFonts w:cstheme="minorHAnsi"/>
          <w:sz w:val="24"/>
          <w:szCs w:val="24"/>
        </w:rPr>
        <w:t>de</w:t>
      </w:r>
      <w:proofErr w:type="spellEnd"/>
      <w:r w:rsidR="00B7233F" w:rsidRPr="003C5DCA">
        <w:rPr>
          <w:rFonts w:cstheme="minorHAnsi"/>
          <w:sz w:val="24"/>
          <w:szCs w:val="24"/>
        </w:rPr>
        <w:t xml:space="preserve"> 2022.</w:t>
      </w:r>
    </w:p>
    <w:p w:rsidR="0057521F" w:rsidRPr="003C5DCA" w:rsidRDefault="0057521F" w:rsidP="003C5D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3C5DCA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>TONY SANDRO DE LIMA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>Presidente da Comissão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>Vice-Presidente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>ALEXANDRE SABINO BRAGA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>Membro</w:t>
      </w:r>
    </w:p>
    <w:p w:rsidR="00B7233F" w:rsidRPr="003C5DCA" w:rsidRDefault="00B7233F" w:rsidP="003C5D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3C5DCA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1B" w:rsidRDefault="00536A1B">
      <w:pPr>
        <w:spacing w:after="0" w:line="240" w:lineRule="auto"/>
      </w:pPr>
      <w:r>
        <w:separator/>
      </w:r>
    </w:p>
  </w:endnote>
  <w:endnote w:type="continuationSeparator" w:id="0">
    <w:p w:rsidR="00536A1B" w:rsidRDefault="005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1B" w:rsidRDefault="00536A1B">
      <w:pPr>
        <w:spacing w:after="0" w:line="240" w:lineRule="auto"/>
      </w:pPr>
      <w:r>
        <w:separator/>
      </w:r>
    </w:p>
  </w:footnote>
  <w:footnote w:type="continuationSeparator" w:id="0">
    <w:p w:rsidR="00536A1B" w:rsidRDefault="005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414A7"/>
    <w:rsid w:val="00154035"/>
    <w:rsid w:val="001872B4"/>
    <w:rsid w:val="001B3312"/>
    <w:rsid w:val="001E2344"/>
    <w:rsid w:val="001E496E"/>
    <w:rsid w:val="001E7A6F"/>
    <w:rsid w:val="00230F02"/>
    <w:rsid w:val="00323386"/>
    <w:rsid w:val="0034757B"/>
    <w:rsid w:val="00354E58"/>
    <w:rsid w:val="00364F7B"/>
    <w:rsid w:val="003C5DCA"/>
    <w:rsid w:val="00434D9B"/>
    <w:rsid w:val="00445E2F"/>
    <w:rsid w:val="004B7484"/>
    <w:rsid w:val="004C02D7"/>
    <w:rsid w:val="004C6019"/>
    <w:rsid w:val="004E4D1C"/>
    <w:rsid w:val="00514590"/>
    <w:rsid w:val="005155F6"/>
    <w:rsid w:val="0053643B"/>
    <w:rsid w:val="00536A1B"/>
    <w:rsid w:val="00556F3B"/>
    <w:rsid w:val="00573A3A"/>
    <w:rsid w:val="0057521F"/>
    <w:rsid w:val="005A0948"/>
    <w:rsid w:val="0061046E"/>
    <w:rsid w:val="00631C39"/>
    <w:rsid w:val="00646DA2"/>
    <w:rsid w:val="006D2234"/>
    <w:rsid w:val="007511AD"/>
    <w:rsid w:val="0076421E"/>
    <w:rsid w:val="007D2D6F"/>
    <w:rsid w:val="007F0C0E"/>
    <w:rsid w:val="00826D31"/>
    <w:rsid w:val="008A799C"/>
    <w:rsid w:val="00947970"/>
    <w:rsid w:val="00972A8B"/>
    <w:rsid w:val="00987E93"/>
    <w:rsid w:val="009967C7"/>
    <w:rsid w:val="009B5EBD"/>
    <w:rsid w:val="009C5AE2"/>
    <w:rsid w:val="00A04326"/>
    <w:rsid w:val="00A33087"/>
    <w:rsid w:val="00A35A6E"/>
    <w:rsid w:val="00A53F57"/>
    <w:rsid w:val="00B2193E"/>
    <w:rsid w:val="00B2591F"/>
    <w:rsid w:val="00B7233F"/>
    <w:rsid w:val="00BA1F1D"/>
    <w:rsid w:val="00BC4AD5"/>
    <w:rsid w:val="00BE6D9F"/>
    <w:rsid w:val="00C76833"/>
    <w:rsid w:val="00CB52DA"/>
    <w:rsid w:val="00CE14AC"/>
    <w:rsid w:val="00D010DF"/>
    <w:rsid w:val="00D33DC4"/>
    <w:rsid w:val="00D5045C"/>
    <w:rsid w:val="00D74DC4"/>
    <w:rsid w:val="00DA3AE4"/>
    <w:rsid w:val="00DC3F30"/>
    <w:rsid w:val="00E400FA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FFC9-2610-437D-BCEA-CE47F6B5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2022-09-29T17:14:00Z</cp:lastPrinted>
  <dcterms:created xsi:type="dcterms:W3CDTF">2022-09-29T17:08:00Z</dcterms:created>
  <dcterms:modified xsi:type="dcterms:W3CDTF">2022-09-29T17:15:00Z</dcterms:modified>
</cp:coreProperties>
</file>