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7233F" w:rsidRPr="001D6129" w:rsidRDefault="00B7233F" w:rsidP="001D6129">
      <w:pPr>
        <w:spacing w:after="0" w:line="240" w:lineRule="auto"/>
        <w:jc w:val="center"/>
        <w:rPr>
          <w:rFonts w:cstheme="minorHAnsi"/>
          <w:b/>
          <w:caps/>
          <w:sz w:val="24"/>
          <w:szCs w:val="24"/>
        </w:rPr>
      </w:pPr>
      <w:bookmarkStart w:id="0" w:name="_Hlk71878163"/>
      <w:bookmarkStart w:id="1" w:name="_Hlk76991310"/>
    </w:p>
    <w:p w:rsidR="006D2234" w:rsidRPr="001D6129" w:rsidRDefault="006D2234" w:rsidP="001D6129">
      <w:pPr>
        <w:spacing w:after="0" w:line="240" w:lineRule="auto"/>
        <w:jc w:val="center"/>
        <w:rPr>
          <w:rFonts w:cstheme="minorHAnsi"/>
          <w:b/>
          <w:caps/>
          <w:sz w:val="24"/>
          <w:szCs w:val="24"/>
        </w:rPr>
      </w:pPr>
      <w:r w:rsidRPr="001D6129">
        <w:rPr>
          <w:rFonts w:cstheme="minorHAnsi"/>
          <w:b/>
          <w:caps/>
          <w:sz w:val="24"/>
          <w:szCs w:val="24"/>
        </w:rPr>
        <w:t>REdação fina</w:t>
      </w:r>
      <w:r w:rsidR="00BA1F1D" w:rsidRPr="001D6129">
        <w:rPr>
          <w:rFonts w:cstheme="minorHAnsi"/>
          <w:b/>
          <w:caps/>
          <w:sz w:val="24"/>
          <w:szCs w:val="24"/>
        </w:rPr>
        <w:t xml:space="preserve">l do </w:t>
      </w:r>
      <w:r w:rsidR="001D6129" w:rsidRPr="001D6129">
        <w:rPr>
          <w:rFonts w:cstheme="minorHAnsi"/>
          <w:b/>
          <w:caps/>
          <w:sz w:val="24"/>
          <w:szCs w:val="24"/>
        </w:rPr>
        <w:t>projeto de lei ORDINÁRIA n.º 29</w:t>
      </w:r>
      <w:r w:rsidRPr="001D6129">
        <w:rPr>
          <w:rFonts w:cstheme="minorHAnsi"/>
          <w:b/>
          <w:caps/>
          <w:sz w:val="24"/>
          <w:szCs w:val="24"/>
        </w:rPr>
        <w:t>/202</w:t>
      </w:r>
      <w:r w:rsidR="001D6129" w:rsidRPr="001D6129">
        <w:rPr>
          <w:rFonts w:cstheme="minorHAnsi"/>
          <w:b/>
          <w:caps/>
          <w:sz w:val="24"/>
          <w:szCs w:val="24"/>
        </w:rPr>
        <w:t>2</w:t>
      </w:r>
    </w:p>
    <w:bookmarkEnd w:id="0"/>
    <w:bookmarkEnd w:id="1"/>
    <w:p w:rsidR="00354E58" w:rsidRPr="001D6129" w:rsidRDefault="00354E58" w:rsidP="001D6129">
      <w:pPr>
        <w:autoSpaceDE w:val="0"/>
        <w:autoSpaceDN w:val="0"/>
        <w:adjustRightInd w:val="0"/>
        <w:spacing w:after="0" w:line="240" w:lineRule="auto"/>
        <w:jc w:val="both"/>
        <w:rPr>
          <w:rFonts w:cstheme="minorHAnsi"/>
          <w:sz w:val="24"/>
          <w:szCs w:val="24"/>
        </w:rPr>
      </w:pPr>
    </w:p>
    <w:p w:rsidR="001D6129" w:rsidRPr="001D6129" w:rsidRDefault="001D6129" w:rsidP="001D6129">
      <w:pPr>
        <w:pStyle w:val="NormalWeb"/>
        <w:spacing w:before="0" w:beforeAutospacing="0" w:after="0" w:afterAutospacing="0"/>
        <w:ind w:left="1134"/>
        <w:jc w:val="both"/>
        <w:rPr>
          <w:rFonts w:asciiTheme="minorHAnsi" w:hAnsiTheme="minorHAnsi" w:cstheme="minorHAnsi"/>
          <w:bCs/>
          <w:i/>
        </w:rPr>
      </w:pPr>
      <w:proofErr w:type="gramStart"/>
      <w:r w:rsidRPr="001D6129">
        <w:rPr>
          <w:rFonts w:asciiTheme="minorHAnsi" w:hAnsiTheme="minorHAnsi" w:cstheme="minorHAnsi"/>
          <w:bCs/>
          <w:i/>
        </w:rPr>
        <w:t xml:space="preserve">INSTITUI O REGIME DE ADIANTAMENTO DE NUMERÁRIO PARA </w:t>
      </w:r>
      <w:r w:rsidRPr="001D6129">
        <w:rPr>
          <w:rFonts w:asciiTheme="minorHAnsi" w:hAnsiTheme="minorHAnsi" w:cstheme="minorHAnsi"/>
          <w:bCs/>
          <w:i/>
          <w:snapToGrid w:val="0"/>
        </w:rPr>
        <w:t>DESPESAS COM VIAGENS DE SERVIDORES, REPRESENTAÇÃO EVENTUAL, DESPESAS MIÚDAS DE PRONTO PAGAMENTO, DESPESAS QUE TENHAM DE SER EFETUADAS EM LUGAR DISTANTE DA SEDE DA PREFEITURA, E DÁ OUTRAS PROVIDÊNCIAS”</w:t>
      </w:r>
      <w:proofErr w:type="gramEnd"/>
      <w:r w:rsidRPr="001D6129">
        <w:rPr>
          <w:rFonts w:asciiTheme="minorHAnsi" w:hAnsiTheme="minorHAnsi" w:cstheme="minorHAnsi"/>
          <w:bCs/>
          <w:i/>
          <w:snapToGrid w:val="0"/>
        </w:rPr>
        <w:t>.</w:t>
      </w:r>
    </w:p>
    <w:p w:rsidR="001D6129" w:rsidRPr="001D6129" w:rsidRDefault="001D6129" w:rsidP="001D6129">
      <w:pPr>
        <w:spacing w:after="0" w:line="240" w:lineRule="auto"/>
        <w:jc w:val="both"/>
        <w:rPr>
          <w:rFonts w:cstheme="minorHAnsi"/>
          <w:snapToGrid w:val="0"/>
          <w:sz w:val="24"/>
          <w:szCs w:val="24"/>
        </w:rPr>
      </w:pPr>
      <w:bookmarkStart w:id="2" w:name="_GoBack"/>
      <w:bookmarkEnd w:id="2"/>
    </w:p>
    <w:p w:rsidR="001D6129" w:rsidRDefault="001D6129" w:rsidP="001D6129">
      <w:pPr>
        <w:spacing w:after="0" w:line="240" w:lineRule="auto"/>
        <w:jc w:val="both"/>
        <w:rPr>
          <w:rFonts w:cstheme="minorHAnsi"/>
          <w:snapToGrid w:val="0"/>
          <w:sz w:val="24"/>
          <w:szCs w:val="24"/>
        </w:rPr>
      </w:pPr>
      <w:r w:rsidRPr="001D6129">
        <w:rPr>
          <w:rFonts w:cstheme="minorHAnsi"/>
          <w:snapToGrid w:val="0"/>
          <w:sz w:val="24"/>
          <w:szCs w:val="24"/>
        </w:rPr>
        <w:t>A Câmara Municipal de Itapeva, Estado de Minas Gerais, aprova, e eu Prefeito Municipal, sanciono a seguinte Lei:</w:t>
      </w:r>
    </w:p>
    <w:p w:rsidR="001D6129" w:rsidRDefault="001D6129" w:rsidP="001D6129">
      <w:pPr>
        <w:spacing w:after="0" w:line="240" w:lineRule="auto"/>
        <w:jc w:val="both"/>
        <w:rPr>
          <w:rFonts w:cstheme="minorHAnsi"/>
          <w:snapToGrid w:val="0"/>
          <w:sz w:val="24"/>
          <w:szCs w:val="24"/>
        </w:rPr>
      </w:pPr>
    </w:p>
    <w:p w:rsidR="001D6129" w:rsidRDefault="001D6129" w:rsidP="001D6129">
      <w:pPr>
        <w:spacing w:after="0" w:line="240" w:lineRule="auto"/>
        <w:jc w:val="both"/>
        <w:rPr>
          <w:rFonts w:ascii="Calibri" w:hAnsi="Calibri"/>
          <w:sz w:val="24"/>
          <w:szCs w:val="24"/>
        </w:rPr>
      </w:pPr>
      <w:r w:rsidRPr="00871A9A">
        <w:rPr>
          <w:rFonts w:ascii="Calibri" w:hAnsi="Calibri"/>
          <w:b/>
          <w:sz w:val="24"/>
          <w:szCs w:val="24"/>
        </w:rPr>
        <w:t>Art. 1º.</w:t>
      </w:r>
      <w:r>
        <w:rPr>
          <w:rFonts w:ascii="Calibri" w:hAnsi="Calibri"/>
          <w:b/>
          <w:sz w:val="24"/>
          <w:szCs w:val="24"/>
        </w:rPr>
        <w:t xml:space="preserve"> </w:t>
      </w:r>
      <w:r w:rsidRPr="00FE00B3">
        <w:rPr>
          <w:rFonts w:ascii="Calibri" w:hAnsi="Calibri"/>
          <w:sz w:val="24"/>
          <w:szCs w:val="24"/>
        </w:rPr>
        <w:t xml:space="preserve">Fica instituída no âmbito do Poder Executivo Municipal de Itapeva – MG, </w:t>
      </w:r>
      <w:r>
        <w:rPr>
          <w:rFonts w:ascii="Calibri" w:hAnsi="Calibri"/>
          <w:sz w:val="24"/>
          <w:szCs w:val="24"/>
        </w:rPr>
        <w:t>o Regime de Adiantamento de numerário, mediante o prévio empenho, nos seguintes casos específicos:</w:t>
      </w:r>
    </w:p>
    <w:p w:rsidR="001D6129" w:rsidRDefault="001D6129" w:rsidP="001D6129">
      <w:pPr>
        <w:spacing w:after="0" w:line="240" w:lineRule="auto"/>
        <w:jc w:val="both"/>
        <w:rPr>
          <w:rFonts w:cstheme="minorHAnsi"/>
          <w:snapToGrid w:val="0"/>
          <w:sz w:val="24"/>
          <w:szCs w:val="24"/>
        </w:rPr>
      </w:pPr>
    </w:p>
    <w:p w:rsidR="001D6129" w:rsidRDefault="001D6129" w:rsidP="001D6129">
      <w:pPr>
        <w:spacing w:after="0" w:line="240" w:lineRule="auto"/>
        <w:jc w:val="both"/>
        <w:rPr>
          <w:rFonts w:cstheme="minorHAnsi"/>
          <w:snapToGrid w:val="0"/>
          <w:sz w:val="24"/>
          <w:szCs w:val="24"/>
        </w:rPr>
      </w:pPr>
      <w:r w:rsidRPr="001D6129">
        <w:rPr>
          <w:rFonts w:cstheme="minorHAnsi"/>
          <w:b/>
          <w:snapToGrid w:val="0"/>
          <w:sz w:val="24"/>
          <w:szCs w:val="24"/>
        </w:rPr>
        <w:t>I</w:t>
      </w:r>
      <w:r w:rsidRPr="001D6129">
        <w:rPr>
          <w:rFonts w:cstheme="minorHAnsi"/>
          <w:snapToGrid w:val="0"/>
          <w:sz w:val="24"/>
          <w:szCs w:val="24"/>
        </w:rPr>
        <w:t xml:space="preserve"> - despesas com viagens de servidores;</w:t>
      </w:r>
    </w:p>
    <w:p w:rsidR="001D6129" w:rsidRDefault="001D6129" w:rsidP="001D6129">
      <w:pPr>
        <w:spacing w:after="0" w:line="240" w:lineRule="auto"/>
        <w:jc w:val="both"/>
        <w:rPr>
          <w:rFonts w:cstheme="minorHAnsi"/>
          <w:snapToGrid w:val="0"/>
          <w:sz w:val="24"/>
          <w:szCs w:val="24"/>
        </w:rPr>
      </w:pPr>
    </w:p>
    <w:p w:rsidR="001D6129" w:rsidRDefault="001D6129" w:rsidP="001D6129">
      <w:pPr>
        <w:spacing w:after="0" w:line="240" w:lineRule="auto"/>
        <w:jc w:val="both"/>
        <w:rPr>
          <w:rFonts w:cstheme="minorHAnsi"/>
          <w:snapToGrid w:val="0"/>
          <w:sz w:val="24"/>
          <w:szCs w:val="24"/>
        </w:rPr>
      </w:pPr>
      <w:r w:rsidRPr="001D6129">
        <w:rPr>
          <w:rFonts w:cstheme="minorHAnsi"/>
          <w:b/>
          <w:snapToGrid w:val="0"/>
          <w:sz w:val="24"/>
          <w:szCs w:val="24"/>
        </w:rPr>
        <w:t>II</w:t>
      </w:r>
      <w:r w:rsidRPr="001D6129">
        <w:rPr>
          <w:rFonts w:cstheme="minorHAnsi"/>
          <w:snapToGrid w:val="0"/>
          <w:sz w:val="24"/>
          <w:szCs w:val="24"/>
        </w:rPr>
        <w:t xml:space="preserve"> - despe</w:t>
      </w:r>
      <w:r>
        <w:rPr>
          <w:rFonts w:cstheme="minorHAnsi"/>
          <w:snapToGrid w:val="0"/>
          <w:sz w:val="24"/>
          <w:szCs w:val="24"/>
        </w:rPr>
        <w:t>sas com representação eventual;</w:t>
      </w:r>
    </w:p>
    <w:p w:rsidR="001D6129" w:rsidRDefault="001D6129" w:rsidP="001D6129">
      <w:pPr>
        <w:spacing w:after="0" w:line="240" w:lineRule="auto"/>
        <w:jc w:val="both"/>
        <w:rPr>
          <w:rFonts w:cstheme="minorHAnsi"/>
          <w:snapToGrid w:val="0"/>
          <w:sz w:val="24"/>
          <w:szCs w:val="24"/>
        </w:rPr>
      </w:pPr>
    </w:p>
    <w:p w:rsidR="001D6129" w:rsidRDefault="001D6129" w:rsidP="001D6129">
      <w:pPr>
        <w:spacing w:after="0" w:line="240" w:lineRule="auto"/>
        <w:jc w:val="both"/>
        <w:rPr>
          <w:rFonts w:cstheme="minorHAnsi"/>
          <w:snapToGrid w:val="0"/>
          <w:sz w:val="24"/>
          <w:szCs w:val="24"/>
        </w:rPr>
      </w:pPr>
      <w:r w:rsidRPr="001D6129">
        <w:rPr>
          <w:rFonts w:cstheme="minorHAnsi"/>
          <w:b/>
          <w:snapToGrid w:val="0"/>
          <w:sz w:val="24"/>
          <w:szCs w:val="24"/>
        </w:rPr>
        <w:t>III</w:t>
      </w:r>
      <w:r w:rsidRPr="001D6129">
        <w:rPr>
          <w:rFonts w:cstheme="minorHAnsi"/>
          <w:snapToGrid w:val="0"/>
          <w:sz w:val="24"/>
          <w:szCs w:val="24"/>
        </w:rPr>
        <w:t xml:space="preserve"> - despe</w:t>
      </w:r>
      <w:r>
        <w:rPr>
          <w:rFonts w:cstheme="minorHAnsi"/>
          <w:snapToGrid w:val="0"/>
          <w:sz w:val="24"/>
          <w:szCs w:val="24"/>
        </w:rPr>
        <w:t>sas miúdas de pronto pagamento;</w:t>
      </w:r>
    </w:p>
    <w:p w:rsidR="001D6129" w:rsidRDefault="001D6129" w:rsidP="001D6129">
      <w:pPr>
        <w:spacing w:after="0" w:line="240" w:lineRule="auto"/>
        <w:jc w:val="both"/>
        <w:rPr>
          <w:rFonts w:cstheme="minorHAnsi"/>
          <w:snapToGrid w:val="0"/>
          <w:sz w:val="24"/>
          <w:szCs w:val="24"/>
        </w:rPr>
      </w:pPr>
    </w:p>
    <w:p w:rsidR="001D6129" w:rsidRDefault="001D6129" w:rsidP="001D6129">
      <w:pPr>
        <w:spacing w:after="0" w:line="240" w:lineRule="auto"/>
        <w:jc w:val="both"/>
        <w:rPr>
          <w:rFonts w:cstheme="minorHAnsi"/>
          <w:snapToGrid w:val="0"/>
          <w:sz w:val="24"/>
          <w:szCs w:val="24"/>
        </w:rPr>
      </w:pPr>
      <w:r w:rsidRPr="001D6129">
        <w:rPr>
          <w:rFonts w:cstheme="minorHAnsi"/>
          <w:b/>
          <w:snapToGrid w:val="0"/>
          <w:sz w:val="24"/>
          <w:szCs w:val="24"/>
        </w:rPr>
        <w:t>IV</w:t>
      </w:r>
      <w:r w:rsidRPr="001D6129">
        <w:rPr>
          <w:rFonts w:cstheme="minorHAnsi"/>
          <w:snapToGrid w:val="0"/>
          <w:sz w:val="24"/>
          <w:szCs w:val="24"/>
        </w:rPr>
        <w:t xml:space="preserve"> - despesas que tenham de ser efetuadas em lugar distante da sede da Prefeitur</w:t>
      </w:r>
      <w:r>
        <w:rPr>
          <w:rFonts w:cstheme="minorHAnsi"/>
          <w:snapToGrid w:val="0"/>
          <w:sz w:val="24"/>
          <w:szCs w:val="24"/>
        </w:rPr>
        <w:t>a.</w:t>
      </w:r>
    </w:p>
    <w:p w:rsidR="001D6129" w:rsidRDefault="001D6129" w:rsidP="001D6129">
      <w:pPr>
        <w:spacing w:after="0" w:line="240" w:lineRule="auto"/>
        <w:jc w:val="both"/>
        <w:rPr>
          <w:rFonts w:cstheme="minorHAnsi"/>
          <w:snapToGrid w:val="0"/>
          <w:sz w:val="24"/>
          <w:szCs w:val="24"/>
        </w:rPr>
      </w:pPr>
    </w:p>
    <w:p w:rsidR="001D6129" w:rsidRDefault="001D6129" w:rsidP="001D6129">
      <w:pPr>
        <w:spacing w:after="0" w:line="240" w:lineRule="auto"/>
        <w:jc w:val="both"/>
        <w:rPr>
          <w:rFonts w:cstheme="minorHAnsi"/>
          <w:snapToGrid w:val="0"/>
          <w:sz w:val="24"/>
          <w:szCs w:val="24"/>
        </w:rPr>
      </w:pPr>
      <w:r w:rsidRPr="001D6129">
        <w:rPr>
          <w:rFonts w:cstheme="minorHAnsi"/>
          <w:b/>
          <w:bCs/>
          <w:snapToGrid w:val="0"/>
          <w:sz w:val="24"/>
          <w:szCs w:val="24"/>
        </w:rPr>
        <w:t>Art. 2°-</w:t>
      </w:r>
      <w:r w:rsidRPr="001D6129">
        <w:rPr>
          <w:rFonts w:cstheme="minorHAnsi"/>
          <w:snapToGrid w:val="0"/>
          <w:sz w:val="24"/>
          <w:szCs w:val="24"/>
        </w:rPr>
        <w:t xml:space="preserve"> Entende-se por adiantamento o numerário colocado à disposição de uma repartição ou de um servidor, a fim de lhes dar condições de realizar despesas que por natureza de urgência, não possam aguardar o processamento normal.</w:t>
      </w:r>
    </w:p>
    <w:p w:rsidR="001D6129" w:rsidRDefault="001D6129" w:rsidP="001D6129">
      <w:pPr>
        <w:spacing w:after="0" w:line="240" w:lineRule="auto"/>
        <w:jc w:val="both"/>
        <w:rPr>
          <w:rFonts w:cstheme="minorHAnsi"/>
          <w:snapToGrid w:val="0"/>
          <w:sz w:val="24"/>
          <w:szCs w:val="24"/>
        </w:rPr>
      </w:pPr>
    </w:p>
    <w:p w:rsidR="001D6129" w:rsidRDefault="001D6129" w:rsidP="001D6129">
      <w:pPr>
        <w:spacing w:after="0" w:line="240" w:lineRule="auto"/>
        <w:jc w:val="both"/>
        <w:rPr>
          <w:rFonts w:cstheme="minorHAnsi"/>
          <w:snapToGrid w:val="0"/>
          <w:sz w:val="24"/>
          <w:szCs w:val="24"/>
        </w:rPr>
      </w:pPr>
      <w:r w:rsidRPr="001D6129">
        <w:rPr>
          <w:rFonts w:cstheme="minorHAnsi"/>
          <w:b/>
          <w:bCs/>
          <w:snapToGrid w:val="0"/>
          <w:sz w:val="24"/>
          <w:szCs w:val="24"/>
        </w:rPr>
        <w:t>Parágrafo único.</w:t>
      </w:r>
      <w:r w:rsidRPr="001D6129">
        <w:rPr>
          <w:rFonts w:cstheme="minorHAnsi"/>
          <w:snapToGrid w:val="0"/>
          <w:sz w:val="24"/>
          <w:szCs w:val="24"/>
        </w:rPr>
        <w:t xml:space="preserve"> Fica vedada a realização das despesas previstas no artigo 3º desta Lei, pelo regime do adiantamento, quando as mesmas puderem se subordinar ao processo normal de aplicação dos recursos públicos. </w:t>
      </w:r>
    </w:p>
    <w:p w:rsidR="001D6129" w:rsidRDefault="001D6129" w:rsidP="001D6129">
      <w:pPr>
        <w:spacing w:after="0" w:line="240" w:lineRule="auto"/>
        <w:jc w:val="both"/>
        <w:rPr>
          <w:rFonts w:cstheme="minorHAnsi"/>
          <w:snapToGrid w:val="0"/>
          <w:sz w:val="24"/>
          <w:szCs w:val="24"/>
        </w:rPr>
      </w:pPr>
    </w:p>
    <w:p w:rsidR="001D6129" w:rsidRDefault="001D6129" w:rsidP="001D6129">
      <w:pPr>
        <w:spacing w:after="0" w:line="240" w:lineRule="auto"/>
        <w:jc w:val="both"/>
        <w:rPr>
          <w:rFonts w:cstheme="minorHAnsi"/>
          <w:snapToGrid w:val="0"/>
          <w:sz w:val="24"/>
          <w:szCs w:val="24"/>
        </w:rPr>
      </w:pPr>
      <w:r w:rsidRPr="001D6129">
        <w:rPr>
          <w:rFonts w:cstheme="minorHAnsi"/>
          <w:b/>
          <w:bCs/>
          <w:snapToGrid w:val="0"/>
          <w:sz w:val="24"/>
          <w:szCs w:val="24"/>
        </w:rPr>
        <w:t xml:space="preserve">Art. 3°- </w:t>
      </w:r>
      <w:r w:rsidRPr="001D6129">
        <w:rPr>
          <w:rFonts w:cstheme="minorHAnsi"/>
          <w:snapToGrid w:val="0"/>
          <w:sz w:val="24"/>
          <w:szCs w:val="24"/>
        </w:rPr>
        <w:t>Entende-se por despesas miúdas de pronto pagamento, para efeitos desta lei as que se realizam com:</w:t>
      </w:r>
    </w:p>
    <w:p w:rsidR="001D6129" w:rsidRDefault="001D6129" w:rsidP="001D6129">
      <w:pPr>
        <w:spacing w:after="0" w:line="240" w:lineRule="auto"/>
        <w:jc w:val="both"/>
        <w:rPr>
          <w:rFonts w:cstheme="minorHAnsi"/>
          <w:snapToGrid w:val="0"/>
          <w:sz w:val="24"/>
          <w:szCs w:val="24"/>
        </w:rPr>
      </w:pPr>
    </w:p>
    <w:p w:rsidR="001D6129" w:rsidRDefault="001D6129" w:rsidP="001D6129">
      <w:pPr>
        <w:spacing w:after="0" w:line="240" w:lineRule="auto"/>
        <w:jc w:val="both"/>
        <w:rPr>
          <w:rFonts w:cstheme="minorHAnsi"/>
          <w:snapToGrid w:val="0"/>
          <w:sz w:val="24"/>
          <w:szCs w:val="24"/>
        </w:rPr>
      </w:pPr>
      <w:r w:rsidRPr="001D6129">
        <w:rPr>
          <w:rFonts w:cstheme="minorHAnsi"/>
          <w:b/>
          <w:bCs/>
          <w:sz w:val="24"/>
          <w:szCs w:val="24"/>
        </w:rPr>
        <w:t>I -</w:t>
      </w:r>
      <w:r w:rsidRPr="001D6129">
        <w:rPr>
          <w:rFonts w:cstheme="minorHAnsi"/>
          <w:bCs/>
          <w:sz w:val="24"/>
          <w:szCs w:val="24"/>
        </w:rPr>
        <w:t xml:space="preserve"> Selos postais, telegramas, café, lanche, pequenos carretos, transportes urbanos e pequenos consertos, aquisição avulsa de livros, jornais e outras publicações;</w:t>
      </w:r>
    </w:p>
    <w:p w:rsidR="001D6129" w:rsidRDefault="001D6129" w:rsidP="001D6129">
      <w:pPr>
        <w:spacing w:after="0" w:line="240" w:lineRule="auto"/>
        <w:jc w:val="both"/>
        <w:rPr>
          <w:rFonts w:cstheme="minorHAnsi"/>
          <w:snapToGrid w:val="0"/>
          <w:sz w:val="24"/>
          <w:szCs w:val="24"/>
        </w:rPr>
      </w:pPr>
    </w:p>
    <w:p w:rsidR="001D6129" w:rsidRDefault="001D6129" w:rsidP="001D6129">
      <w:pPr>
        <w:spacing w:after="0" w:line="240" w:lineRule="auto"/>
        <w:jc w:val="both"/>
        <w:rPr>
          <w:rFonts w:cstheme="minorHAnsi"/>
          <w:snapToGrid w:val="0"/>
          <w:sz w:val="24"/>
          <w:szCs w:val="24"/>
        </w:rPr>
      </w:pPr>
      <w:r w:rsidRPr="001D6129">
        <w:rPr>
          <w:rFonts w:cstheme="minorHAnsi"/>
          <w:b/>
          <w:snapToGrid w:val="0"/>
          <w:sz w:val="24"/>
          <w:szCs w:val="24"/>
        </w:rPr>
        <w:t>II</w:t>
      </w:r>
      <w:r w:rsidRPr="001D6129">
        <w:rPr>
          <w:rFonts w:cstheme="minorHAnsi"/>
          <w:snapToGrid w:val="0"/>
          <w:sz w:val="24"/>
          <w:szCs w:val="24"/>
        </w:rPr>
        <w:t xml:space="preserve"> - Artigos farmacêuticos ou de laboratório, em quantidade restrita, para uso ou consumo próximo ou imediato;</w:t>
      </w:r>
    </w:p>
    <w:p w:rsidR="001D6129" w:rsidRDefault="001D6129" w:rsidP="001D6129">
      <w:pPr>
        <w:spacing w:after="0" w:line="240" w:lineRule="auto"/>
        <w:jc w:val="both"/>
        <w:rPr>
          <w:rFonts w:cstheme="minorHAnsi"/>
          <w:snapToGrid w:val="0"/>
          <w:sz w:val="24"/>
          <w:szCs w:val="24"/>
        </w:rPr>
      </w:pPr>
    </w:p>
    <w:p w:rsidR="001D6129" w:rsidRDefault="001D6129" w:rsidP="001D6129">
      <w:pPr>
        <w:spacing w:after="0" w:line="240" w:lineRule="auto"/>
        <w:jc w:val="both"/>
        <w:rPr>
          <w:rFonts w:cstheme="minorHAnsi"/>
          <w:snapToGrid w:val="0"/>
          <w:sz w:val="24"/>
          <w:szCs w:val="24"/>
        </w:rPr>
      </w:pPr>
      <w:r w:rsidRPr="001D6129">
        <w:rPr>
          <w:rFonts w:cstheme="minorHAnsi"/>
          <w:b/>
          <w:snapToGrid w:val="0"/>
          <w:sz w:val="24"/>
          <w:szCs w:val="24"/>
        </w:rPr>
        <w:t>III</w:t>
      </w:r>
      <w:r w:rsidRPr="001D6129">
        <w:rPr>
          <w:rFonts w:cstheme="minorHAnsi"/>
          <w:snapToGrid w:val="0"/>
          <w:sz w:val="24"/>
          <w:szCs w:val="24"/>
        </w:rPr>
        <w:t xml:space="preserve"> - Outra qualquer de pequeno vulto e de necessidade imediata, desde que devidamente justificada.</w:t>
      </w:r>
    </w:p>
    <w:p w:rsidR="001D6129" w:rsidRDefault="001D6129" w:rsidP="001D6129">
      <w:pPr>
        <w:spacing w:after="0" w:line="240" w:lineRule="auto"/>
        <w:jc w:val="both"/>
        <w:rPr>
          <w:rFonts w:cstheme="minorHAnsi"/>
          <w:snapToGrid w:val="0"/>
          <w:sz w:val="24"/>
          <w:szCs w:val="24"/>
        </w:rPr>
      </w:pPr>
    </w:p>
    <w:p w:rsidR="001D6129" w:rsidRDefault="001D6129" w:rsidP="001D6129">
      <w:pPr>
        <w:spacing w:after="0" w:line="240" w:lineRule="auto"/>
        <w:jc w:val="both"/>
        <w:rPr>
          <w:rFonts w:cstheme="minorHAnsi"/>
          <w:snapToGrid w:val="0"/>
          <w:sz w:val="24"/>
          <w:szCs w:val="24"/>
        </w:rPr>
      </w:pPr>
      <w:r w:rsidRPr="001D6129">
        <w:rPr>
          <w:rFonts w:cstheme="minorHAnsi"/>
          <w:b/>
          <w:bCs/>
          <w:snapToGrid w:val="0"/>
          <w:sz w:val="24"/>
          <w:szCs w:val="24"/>
        </w:rPr>
        <w:lastRenderedPageBreak/>
        <w:t>Art. 4° -</w:t>
      </w:r>
      <w:r w:rsidRPr="001D6129">
        <w:rPr>
          <w:rFonts w:cstheme="minorHAnsi"/>
          <w:snapToGrid w:val="0"/>
          <w:sz w:val="24"/>
          <w:szCs w:val="24"/>
        </w:rPr>
        <w:t xml:space="preserve"> As despesas com artigos em quantidade maior correrão pelas dotações orçamentárias próprias e seguirão o processo normal de despesa.</w:t>
      </w:r>
    </w:p>
    <w:p w:rsidR="001D6129" w:rsidRDefault="001D6129" w:rsidP="001D6129">
      <w:pPr>
        <w:spacing w:after="0" w:line="240" w:lineRule="auto"/>
        <w:jc w:val="both"/>
        <w:rPr>
          <w:rFonts w:cstheme="minorHAnsi"/>
          <w:snapToGrid w:val="0"/>
          <w:sz w:val="24"/>
          <w:szCs w:val="24"/>
        </w:rPr>
      </w:pPr>
    </w:p>
    <w:p w:rsidR="001D6129" w:rsidRDefault="001D6129" w:rsidP="001D6129">
      <w:pPr>
        <w:spacing w:after="0" w:line="240" w:lineRule="auto"/>
        <w:jc w:val="both"/>
        <w:rPr>
          <w:rFonts w:cstheme="minorHAnsi"/>
          <w:snapToGrid w:val="0"/>
          <w:sz w:val="24"/>
          <w:szCs w:val="24"/>
        </w:rPr>
      </w:pPr>
      <w:r w:rsidRPr="001D6129">
        <w:rPr>
          <w:rFonts w:cstheme="minorHAnsi"/>
          <w:b/>
          <w:bCs/>
          <w:snapToGrid w:val="0"/>
          <w:sz w:val="24"/>
          <w:szCs w:val="24"/>
        </w:rPr>
        <w:t>Art. 5° -</w:t>
      </w:r>
      <w:r w:rsidRPr="001D6129">
        <w:rPr>
          <w:rFonts w:cstheme="minorHAnsi"/>
          <w:snapToGrid w:val="0"/>
          <w:sz w:val="24"/>
          <w:szCs w:val="24"/>
        </w:rPr>
        <w:t xml:space="preserve"> As requisições de adiantamentos serão feitas pelos diretores ou chefes de Departamento, através de ofícios dirigidos ao Chefe de Gabinete, salvo quando este for o solicitante, hipótese na qual a requisição deverá ser dirigida ao Chefe do Poder Executivo.</w:t>
      </w:r>
    </w:p>
    <w:p w:rsidR="001D6129" w:rsidRDefault="001D6129" w:rsidP="001D6129">
      <w:pPr>
        <w:spacing w:after="0" w:line="240" w:lineRule="auto"/>
        <w:jc w:val="both"/>
        <w:rPr>
          <w:rFonts w:cstheme="minorHAnsi"/>
          <w:snapToGrid w:val="0"/>
          <w:sz w:val="24"/>
          <w:szCs w:val="24"/>
        </w:rPr>
      </w:pPr>
    </w:p>
    <w:p w:rsidR="001D6129" w:rsidRDefault="001D6129" w:rsidP="001D6129">
      <w:pPr>
        <w:spacing w:after="0" w:line="240" w:lineRule="auto"/>
        <w:jc w:val="both"/>
        <w:rPr>
          <w:rFonts w:cstheme="minorHAnsi"/>
          <w:snapToGrid w:val="0"/>
          <w:sz w:val="24"/>
          <w:szCs w:val="24"/>
        </w:rPr>
      </w:pPr>
      <w:r w:rsidRPr="001D6129">
        <w:rPr>
          <w:rFonts w:cstheme="minorHAnsi"/>
          <w:b/>
          <w:bCs/>
          <w:snapToGrid w:val="0"/>
          <w:sz w:val="24"/>
          <w:szCs w:val="24"/>
        </w:rPr>
        <w:t>Art. 6° -</w:t>
      </w:r>
      <w:r w:rsidRPr="001D6129">
        <w:rPr>
          <w:rFonts w:cstheme="minorHAnsi"/>
          <w:snapToGrid w:val="0"/>
          <w:sz w:val="24"/>
          <w:szCs w:val="24"/>
        </w:rPr>
        <w:t xml:space="preserve"> Dos ofícios requisitórios de adiantamento constarão, necessariamente, as seguintes informações:</w:t>
      </w:r>
    </w:p>
    <w:p w:rsidR="001D6129" w:rsidRDefault="001D6129" w:rsidP="001D6129">
      <w:pPr>
        <w:spacing w:after="0" w:line="240" w:lineRule="auto"/>
        <w:jc w:val="both"/>
        <w:rPr>
          <w:rFonts w:cstheme="minorHAnsi"/>
          <w:snapToGrid w:val="0"/>
          <w:sz w:val="24"/>
          <w:szCs w:val="24"/>
        </w:rPr>
      </w:pPr>
    </w:p>
    <w:p w:rsidR="001D6129" w:rsidRDefault="001D6129" w:rsidP="001D6129">
      <w:pPr>
        <w:spacing w:after="0" w:line="240" w:lineRule="auto"/>
        <w:jc w:val="both"/>
        <w:rPr>
          <w:rFonts w:cstheme="minorHAnsi"/>
          <w:snapToGrid w:val="0"/>
          <w:sz w:val="24"/>
          <w:szCs w:val="24"/>
        </w:rPr>
      </w:pPr>
      <w:r w:rsidRPr="001D6129">
        <w:rPr>
          <w:rFonts w:cstheme="minorHAnsi"/>
          <w:b/>
          <w:snapToGrid w:val="0"/>
          <w:sz w:val="24"/>
          <w:szCs w:val="24"/>
        </w:rPr>
        <w:t>I</w:t>
      </w:r>
      <w:r w:rsidRPr="001D6129">
        <w:rPr>
          <w:rFonts w:cstheme="minorHAnsi"/>
          <w:snapToGrid w:val="0"/>
          <w:sz w:val="24"/>
          <w:szCs w:val="24"/>
        </w:rPr>
        <w:t xml:space="preserve"> - identificação da espécie de despesa, mencionando o item do artigo 1° no qual ela se classifica;</w:t>
      </w:r>
    </w:p>
    <w:p w:rsidR="001D6129" w:rsidRDefault="001D6129" w:rsidP="001D6129">
      <w:pPr>
        <w:spacing w:after="0" w:line="240" w:lineRule="auto"/>
        <w:jc w:val="both"/>
        <w:rPr>
          <w:rFonts w:cstheme="minorHAnsi"/>
          <w:snapToGrid w:val="0"/>
          <w:sz w:val="24"/>
          <w:szCs w:val="24"/>
        </w:rPr>
      </w:pPr>
    </w:p>
    <w:p w:rsidR="001D6129" w:rsidRDefault="001D6129" w:rsidP="001D6129">
      <w:pPr>
        <w:spacing w:after="0" w:line="240" w:lineRule="auto"/>
        <w:jc w:val="both"/>
        <w:rPr>
          <w:rFonts w:cstheme="minorHAnsi"/>
          <w:snapToGrid w:val="0"/>
          <w:sz w:val="24"/>
          <w:szCs w:val="24"/>
        </w:rPr>
      </w:pPr>
      <w:r w:rsidRPr="001D6129">
        <w:rPr>
          <w:rFonts w:cstheme="minorHAnsi"/>
          <w:b/>
          <w:bCs/>
          <w:sz w:val="24"/>
          <w:szCs w:val="24"/>
        </w:rPr>
        <w:t xml:space="preserve">II - </w:t>
      </w:r>
      <w:r w:rsidRPr="001D6129">
        <w:rPr>
          <w:rFonts w:cstheme="minorHAnsi"/>
          <w:bCs/>
          <w:sz w:val="24"/>
          <w:szCs w:val="24"/>
        </w:rPr>
        <w:t>nome completo, cargo ou função do servidor responsável pelo adiantamento;</w:t>
      </w:r>
    </w:p>
    <w:p w:rsidR="001D6129" w:rsidRDefault="001D6129" w:rsidP="001D6129">
      <w:pPr>
        <w:spacing w:after="0" w:line="240" w:lineRule="auto"/>
        <w:jc w:val="both"/>
        <w:rPr>
          <w:rFonts w:cstheme="minorHAnsi"/>
          <w:snapToGrid w:val="0"/>
          <w:sz w:val="24"/>
          <w:szCs w:val="24"/>
        </w:rPr>
      </w:pPr>
    </w:p>
    <w:p w:rsidR="001D6129" w:rsidRDefault="001D6129" w:rsidP="001D6129">
      <w:pPr>
        <w:spacing w:after="0" w:line="240" w:lineRule="auto"/>
        <w:jc w:val="both"/>
        <w:rPr>
          <w:rFonts w:cstheme="minorHAnsi"/>
          <w:snapToGrid w:val="0"/>
          <w:sz w:val="24"/>
          <w:szCs w:val="24"/>
        </w:rPr>
      </w:pPr>
      <w:r w:rsidRPr="001D6129">
        <w:rPr>
          <w:rFonts w:cstheme="minorHAnsi"/>
          <w:b/>
          <w:snapToGrid w:val="0"/>
          <w:sz w:val="24"/>
          <w:szCs w:val="24"/>
        </w:rPr>
        <w:t>III</w:t>
      </w:r>
      <w:r w:rsidRPr="001D6129">
        <w:rPr>
          <w:rFonts w:cstheme="minorHAnsi"/>
          <w:snapToGrid w:val="0"/>
          <w:sz w:val="24"/>
          <w:szCs w:val="24"/>
        </w:rPr>
        <w:t xml:space="preserve"> - dotaç</w:t>
      </w:r>
      <w:r>
        <w:rPr>
          <w:rFonts w:cstheme="minorHAnsi"/>
          <w:snapToGrid w:val="0"/>
          <w:sz w:val="24"/>
          <w:szCs w:val="24"/>
        </w:rPr>
        <w:t xml:space="preserve">ão orçamentária a ser onerada; </w:t>
      </w:r>
    </w:p>
    <w:p w:rsidR="001D6129" w:rsidRDefault="001D6129" w:rsidP="001D6129">
      <w:pPr>
        <w:spacing w:after="0" w:line="240" w:lineRule="auto"/>
        <w:jc w:val="both"/>
        <w:rPr>
          <w:rFonts w:cstheme="minorHAnsi"/>
          <w:snapToGrid w:val="0"/>
          <w:sz w:val="24"/>
          <w:szCs w:val="24"/>
        </w:rPr>
      </w:pPr>
    </w:p>
    <w:p w:rsidR="001D6129" w:rsidRDefault="001D6129" w:rsidP="001D6129">
      <w:pPr>
        <w:spacing w:after="0" w:line="240" w:lineRule="auto"/>
        <w:jc w:val="both"/>
        <w:rPr>
          <w:rFonts w:cstheme="minorHAnsi"/>
          <w:snapToGrid w:val="0"/>
          <w:sz w:val="24"/>
          <w:szCs w:val="24"/>
        </w:rPr>
      </w:pPr>
      <w:r w:rsidRPr="001D6129">
        <w:rPr>
          <w:rFonts w:cstheme="minorHAnsi"/>
          <w:b/>
          <w:snapToGrid w:val="0"/>
          <w:sz w:val="24"/>
          <w:szCs w:val="24"/>
        </w:rPr>
        <w:t>IV</w:t>
      </w:r>
      <w:r>
        <w:rPr>
          <w:rFonts w:cstheme="minorHAnsi"/>
          <w:snapToGrid w:val="0"/>
          <w:sz w:val="24"/>
          <w:szCs w:val="24"/>
        </w:rPr>
        <w:t>- prazo de aplicação;</w:t>
      </w:r>
    </w:p>
    <w:p w:rsidR="001D6129" w:rsidRDefault="001D6129" w:rsidP="001D6129">
      <w:pPr>
        <w:spacing w:after="0" w:line="240" w:lineRule="auto"/>
        <w:jc w:val="both"/>
        <w:rPr>
          <w:rFonts w:cstheme="minorHAnsi"/>
          <w:snapToGrid w:val="0"/>
          <w:sz w:val="24"/>
          <w:szCs w:val="24"/>
        </w:rPr>
      </w:pPr>
    </w:p>
    <w:p w:rsidR="001D6129" w:rsidRDefault="001D6129" w:rsidP="001D6129">
      <w:pPr>
        <w:spacing w:after="0" w:line="240" w:lineRule="auto"/>
        <w:jc w:val="both"/>
        <w:rPr>
          <w:rFonts w:cstheme="minorHAnsi"/>
          <w:snapToGrid w:val="0"/>
          <w:sz w:val="24"/>
          <w:szCs w:val="24"/>
        </w:rPr>
      </w:pPr>
      <w:r w:rsidRPr="001D6129">
        <w:rPr>
          <w:rFonts w:cstheme="minorHAnsi"/>
          <w:b/>
          <w:snapToGrid w:val="0"/>
          <w:sz w:val="24"/>
          <w:szCs w:val="24"/>
        </w:rPr>
        <w:t>V</w:t>
      </w:r>
      <w:r>
        <w:rPr>
          <w:rFonts w:cstheme="minorHAnsi"/>
          <w:snapToGrid w:val="0"/>
          <w:sz w:val="24"/>
          <w:szCs w:val="24"/>
        </w:rPr>
        <w:t xml:space="preserve"> - valor do adiantamento. </w:t>
      </w:r>
    </w:p>
    <w:p w:rsidR="001D6129" w:rsidRDefault="001D6129" w:rsidP="001D6129">
      <w:pPr>
        <w:spacing w:after="0" w:line="240" w:lineRule="auto"/>
        <w:jc w:val="both"/>
        <w:rPr>
          <w:rFonts w:cstheme="minorHAnsi"/>
          <w:snapToGrid w:val="0"/>
          <w:sz w:val="24"/>
          <w:szCs w:val="24"/>
        </w:rPr>
      </w:pPr>
    </w:p>
    <w:p w:rsidR="001D6129" w:rsidRDefault="001D6129" w:rsidP="001D6129">
      <w:pPr>
        <w:spacing w:after="0" w:line="240" w:lineRule="auto"/>
        <w:jc w:val="both"/>
        <w:rPr>
          <w:rFonts w:cstheme="minorHAnsi"/>
          <w:snapToGrid w:val="0"/>
          <w:sz w:val="24"/>
          <w:szCs w:val="24"/>
        </w:rPr>
      </w:pPr>
      <w:r w:rsidRPr="001D6129">
        <w:rPr>
          <w:rFonts w:cstheme="minorHAnsi"/>
          <w:b/>
          <w:bCs/>
          <w:snapToGrid w:val="0"/>
          <w:sz w:val="24"/>
          <w:szCs w:val="24"/>
        </w:rPr>
        <w:t xml:space="preserve">Art. 7º- </w:t>
      </w:r>
      <w:r w:rsidRPr="001D6129">
        <w:rPr>
          <w:rFonts w:cstheme="minorHAnsi"/>
          <w:snapToGrid w:val="0"/>
          <w:sz w:val="24"/>
          <w:szCs w:val="24"/>
        </w:rPr>
        <w:t xml:space="preserve">O prazo de aplicação poderá ser em base mensal, mencionando-se, neste caso, o valor global do adiantamento, a quantia mensal a ser entregue e os meses de aplicação, emitindo-se um Empenho Estimativo para um período maior, e </w:t>
      </w:r>
      <w:proofErr w:type="spellStart"/>
      <w:r w:rsidRPr="001D6129">
        <w:rPr>
          <w:rFonts w:cstheme="minorHAnsi"/>
          <w:snapToGrid w:val="0"/>
          <w:sz w:val="24"/>
          <w:szCs w:val="24"/>
        </w:rPr>
        <w:t>Subempenhos</w:t>
      </w:r>
      <w:proofErr w:type="spellEnd"/>
      <w:r w:rsidRPr="001D6129">
        <w:rPr>
          <w:rFonts w:cstheme="minorHAnsi"/>
          <w:snapToGrid w:val="0"/>
          <w:sz w:val="24"/>
          <w:szCs w:val="24"/>
        </w:rPr>
        <w:t xml:space="preserve"> em cada parcela.</w:t>
      </w:r>
    </w:p>
    <w:p w:rsidR="001D6129" w:rsidRDefault="001D6129" w:rsidP="001D6129">
      <w:pPr>
        <w:spacing w:after="0" w:line="240" w:lineRule="auto"/>
        <w:jc w:val="both"/>
        <w:rPr>
          <w:rFonts w:cstheme="minorHAnsi"/>
          <w:snapToGrid w:val="0"/>
          <w:sz w:val="24"/>
          <w:szCs w:val="24"/>
        </w:rPr>
      </w:pPr>
    </w:p>
    <w:p w:rsidR="001D6129" w:rsidRDefault="001D6129" w:rsidP="001D6129">
      <w:pPr>
        <w:spacing w:after="0" w:line="240" w:lineRule="auto"/>
        <w:jc w:val="both"/>
        <w:rPr>
          <w:rFonts w:cstheme="minorHAnsi"/>
          <w:snapToGrid w:val="0"/>
          <w:sz w:val="24"/>
          <w:szCs w:val="24"/>
        </w:rPr>
      </w:pPr>
      <w:r w:rsidRPr="001D6129">
        <w:rPr>
          <w:rFonts w:cstheme="minorHAnsi"/>
          <w:b/>
          <w:bCs/>
          <w:snapToGrid w:val="0"/>
          <w:sz w:val="24"/>
          <w:szCs w:val="24"/>
        </w:rPr>
        <w:t>Art. 8º -</w:t>
      </w:r>
      <w:r w:rsidRPr="001D6129">
        <w:rPr>
          <w:rFonts w:cstheme="minorHAnsi"/>
          <w:snapToGrid w:val="0"/>
          <w:sz w:val="24"/>
          <w:szCs w:val="24"/>
        </w:rPr>
        <w:t xml:space="preserve"> Na hipótese de adiantamento único, será feito Empenho Ordinário, e o ofício requisitório deverá esclarecer esse fato, fixando o prazo de aplicação.</w:t>
      </w:r>
    </w:p>
    <w:p w:rsidR="001D6129" w:rsidRDefault="001D6129" w:rsidP="001D6129">
      <w:pPr>
        <w:spacing w:after="0" w:line="240" w:lineRule="auto"/>
        <w:jc w:val="both"/>
        <w:rPr>
          <w:rFonts w:cstheme="minorHAnsi"/>
          <w:snapToGrid w:val="0"/>
          <w:sz w:val="24"/>
          <w:szCs w:val="24"/>
        </w:rPr>
      </w:pPr>
    </w:p>
    <w:p w:rsidR="001D6129" w:rsidRDefault="001D6129" w:rsidP="001D6129">
      <w:pPr>
        <w:spacing w:after="0" w:line="240" w:lineRule="auto"/>
        <w:jc w:val="both"/>
        <w:rPr>
          <w:rFonts w:cstheme="minorHAnsi"/>
          <w:snapToGrid w:val="0"/>
          <w:sz w:val="24"/>
          <w:szCs w:val="24"/>
        </w:rPr>
      </w:pPr>
      <w:r w:rsidRPr="001D6129">
        <w:rPr>
          <w:rFonts w:cstheme="minorHAnsi"/>
          <w:b/>
          <w:bCs/>
          <w:snapToGrid w:val="0"/>
          <w:sz w:val="24"/>
          <w:szCs w:val="24"/>
        </w:rPr>
        <w:t>Art. 9º -</w:t>
      </w:r>
      <w:r>
        <w:rPr>
          <w:rFonts w:cstheme="minorHAnsi"/>
          <w:snapToGrid w:val="0"/>
          <w:sz w:val="24"/>
          <w:szCs w:val="24"/>
        </w:rPr>
        <w:t xml:space="preserve"> Não se fará novo adiantamento:</w:t>
      </w:r>
    </w:p>
    <w:p w:rsidR="001D6129" w:rsidRDefault="001D6129" w:rsidP="001D6129">
      <w:pPr>
        <w:spacing w:after="0" w:line="240" w:lineRule="auto"/>
        <w:jc w:val="both"/>
        <w:rPr>
          <w:rFonts w:cstheme="minorHAnsi"/>
          <w:snapToGrid w:val="0"/>
          <w:sz w:val="24"/>
          <w:szCs w:val="24"/>
        </w:rPr>
      </w:pPr>
    </w:p>
    <w:p w:rsidR="001D6129" w:rsidRDefault="001D6129" w:rsidP="001D6129">
      <w:pPr>
        <w:spacing w:after="0" w:line="240" w:lineRule="auto"/>
        <w:jc w:val="both"/>
        <w:rPr>
          <w:rFonts w:cstheme="minorHAnsi"/>
          <w:snapToGrid w:val="0"/>
          <w:sz w:val="24"/>
          <w:szCs w:val="24"/>
        </w:rPr>
      </w:pPr>
      <w:r w:rsidRPr="001D6129">
        <w:rPr>
          <w:rFonts w:cstheme="minorHAnsi"/>
          <w:b/>
          <w:snapToGrid w:val="0"/>
          <w:sz w:val="24"/>
          <w:szCs w:val="24"/>
        </w:rPr>
        <w:t>I</w:t>
      </w:r>
      <w:r w:rsidRPr="001D6129">
        <w:rPr>
          <w:rFonts w:cstheme="minorHAnsi"/>
          <w:snapToGrid w:val="0"/>
          <w:sz w:val="24"/>
          <w:szCs w:val="24"/>
        </w:rPr>
        <w:t xml:space="preserve"> - A quem, do anterior, não tenha prestado contas no prazo legal;</w:t>
      </w:r>
    </w:p>
    <w:p w:rsidR="001D6129" w:rsidRDefault="001D6129" w:rsidP="001D6129">
      <w:pPr>
        <w:spacing w:after="0" w:line="240" w:lineRule="auto"/>
        <w:jc w:val="both"/>
        <w:rPr>
          <w:rFonts w:cstheme="minorHAnsi"/>
          <w:snapToGrid w:val="0"/>
          <w:sz w:val="24"/>
          <w:szCs w:val="24"/>
        </w:rPr>
      </w:pPr>
    </w:p>
    <w:p w:rsidR="001D6129" w:rsidRDefault="001D6129" w:rsidP="001D6129">
      <w:pPr>
        <w:spacing w:after="0" w:line="240" w:lineRule="auto"/>
        <w:jc w:val="both"/>
        <w:rPr>
          <w:rFonts w:cstheme="minorHAnsi"/>
          <w:snapToGrid w:val="0"/>
          <w:sz w:val="24"/>
          <w:szCs w:val="24"/>
        </w:rPr>
      </w:pPr>
      <w:r w:rsidRPr="001D6129">
        <w:rPr>
          <w:rFonts w:cstheme="minorHAnsi"/>
          <w:b/>
          <w:snapToGrid w:val="0"/>
          <w:sz w:val="24"/>
          <w:szCs w:val="24"/>
        </w:rPr>
        <w:t>II</w:t>
      </w:r>
      <w:r w:rsidRPr="001D6129">
        <w:rPr>
          <w:rFonts w:cstheme="minorHAnsi"/>
          <w:snapToGrid w:val="0"/>
          <w:sz w:val="24"/>
          <w:szCs w:val="24"/>
        </w:rPr>
        <w:t xml:space="preserve"> - A quem, dentro de trinta dias, deixar de atender a notificação para regularizar a Prestação de Contas;</w:t>
      </w:r>
    </w:p>
    <w:p w:rsidR="001D6129" w:rsidRDefault="001D6129" w:rsidP="001D6129">
      <w:pPr>
        <w:spacing w:after="0" w:line="240" w:lineRule="auto"/>
        <w:jc w:val="both"/>
        <w:rPr>
          <w:rFonts w:cstheme="minorHAnsi"/>
          <w:snapToGrid w:val="0"/>
          <w:sz w:val="24"/>
          <w:szCs w:val="24"/>
        </w:rPr>
      </w:pPr>
    </w:p>
    <w:p w:rsidR="001D6129" w:rsidRDefault="001D6129" w:rsidP="001D6129">
      <w:pPr>
        <w:spacing w:after="0" w:line="240" w:lineRule="auto"/>
        <w:jc w:val="both"/>
        <w:rPr>
          <w:rFonts w:cstheme="minorHAnsi"/>
          <w:bCs/>
          <w:sz w:val="24"/>
          <w:szCs w:val="24"/>
        </w:rPr>
      </w:pPr>
      <w:r w:rsidRPr="001D6129">
        <w:rPr>
          <w:rFonts w:cstheme="minorHAnsi"/>
          <w:b/>
          <w:bCs/>
          <w:sz w:val="24"/>
          <w:szCs w:val="24"/>
        </w:rPr>
        <w:t xml:space="preserve">III - </w:t>
      </w:r>
      <w:proofErr w:type="gramStart"/>
      <w:r w:rsidRPr="001D6129">
        <w:rPr>
          <w:rFonts w:cstheme="minorHAnsi"/>
          <w:bCs/>
          <w:sz w:val="24"/>
          <w:szCs w:val="24"/>
        </w:rPr>
        <w:t>A servidor</w:t>
      </w:r>
      <w:proofErr w:type="gramEnd"/>
      <w:r w:rsidRPr="001D6129">
        <w:rPr>
          <w:rFonts w:cstheme="minorHAnsi"/>
          <w:bCs/>
          <w:sz w:val="24"/>
          <w:szCs w:val="24"/>
        </w:rPr>
        <w:t xml:space="preserve"> responsável por dois adiantamentos. </w:t>
      </w:r>
    </w:p>
    <w:p w:rsidR="001D6129" w:rsidRDefault="001D6129" w:rsidP="001D6129">
      <w:pPr>
        <w:spacing w:after="0" w:line="240" w:lineRule="auto"/>
        <w:jc w:val="both"/>
        <w:rPr>
          <w:rFonts w:cstheme="minorHAnsi"/>
          <w:bCs/>
          <w:sz w:val="24"/>
          <w:szCs w:val="24"/>
        </w:rPr>
      </w:pPr>
    </w:p>
    <w:p w:rsidR="001D6129" w:rsidRDefault="001D6129" w:rsidP="001D6129">
      <w:pPr>
        <w:spacing w:after="0" w:line="240" w:lineRule="auto"/>
        <w:jc w:val="both"/>
        <w:rPr>
          <w:rFonts w:cstheme="minorHAnsi"/>
          <w:snapToGrid w:val="0"/>
          <w:sz w:val="24"/>
          <w:szCs w:val="24"/>
        </w:rPr>
      </w:pPr>
      <w:r w:rsidRPr="001D6129">
        <w:rPr>
          <w:rFonts w:cstheme="minorHAnsi"/>
          <w:b/>
          <w:bCs/>
          <w:snapToGrid w:val="0"/>
          <w:sz w:val="24"/>
          <w:szCs w:val="24"/>
        </w:rPr>
        <w:t>Art. 10 -</w:t>
      </w:r>
      <w:r w:rsidRPr="001D6129">
        <w:rPr>
          <w:rFonts w:cstheme="minorHAnsi"/>
          <w:snapToGrid w:val="0"/>
          <w:sz w:val="24"/>
          <w:szCs w:val="24"/>
        </w:rPr>
        <w:t xml:space="preserve"> Não se fará adiantamento: </w:t>
      </w:r>
    </w:p>
    <w:p w:rsidR="001D6129" w:rsidRDefault="001D6129" w:rsidP="001D6129">
      <w:pPr>
        <w:spacing w:after="0" w:line="240" w:lineRule="auto"/>
        <w:jc w:val="both"/>
        <w:rPr>
          <w:rFonts w:cstheme="minorHAnsi"/>
          <w:snapToGrid w:val="0"/>
          <w:sz w:val="24"/>
          <w:szCs w:val="24"/>
        </w:rPr>
      </w:pPr>
    </w:p>
    <w:p w:rsidR="001D6129" w:rsidRDefault="001D6129" w:rsidP="001D6129">
      <w:pPr>
        <w:spacing w:after="0" w:line="240" w:lineRule="auto"/>
        <w:jc w:val="both"/>
        <w:rPr>
          <w:rFonts w:cstheme="minorHAnsi"/>
          <w:snapToGrid w:val="0"/>
          <w:sz w:val="24"/>
          <w:szCs w:val="24"/>
        </w:rPr>
      </w:pPr>
      <w:r w:rsidRPr="001D6129">
        <w:rPr>
          <w:rFonts w:cstheme="minorHAnsi"/>
          <w:b/>
          <w:snapToGrid w:val="0"/>
          <w:sz w:val="24"/>
          <w:szCs w:val="24"/>
        </w:rPr>
        <w:t>I</w:t>
      </w:r>
      <w:r>
        <w:rPr>
          <w:rFonts w:cstheme="minorHAnsi"/>
          <w:snapToGrid w:val="0"/>
          <w:sz w:val="24"/>
          <w:szCs w:val="24"/>
        </w:rPr>
        <w:t xml:space="preserve"> - Para despesa já realizada;</w:t>
      </w:r>
    </w:p>
    <w:p w:rsidR="001D6129" w:rsidRDefault="001D6129" w:rsidP="001D6129">
      <w:pPr>
        <w:spacing w:after="0" w:line="240" w:lineRule="auto"/>
        <w:jc w:val="both"/>
        <w:rPr>
          <w:rFonts w:cstheme="minorHAnsi"/>
          <w:snapToGrid w:val="0"/>
          <w:sz w:val="24"/>
          <w:szCs w:val="24"/>
        </w:rPr>
      </w:pPr>
    </w:p>
    <w:p w:rsidR="001D6129" w:rsidRDefault="001D6129" w:rsidP="001D6129">
      <w:pPr>
        <w:spacing w:after="0" w:line="240" w:lineRule="auto"/>
        <w:jc w:val="both"/>
        <w:rPr>
          <w:rFonts w:cstheme="minorHAnsi"/>
          <w:snapToGrid w:val="0"/>
          <w:sz w:val="24"/>
          <w:szCs w:val="24"/>
        </w:rPr>
      </w:pPr>
      <w:r w:rsidRPr="001D6129">
        <w:rPr>
          <w:rFonts w:cstheme="minorHAnsi"/>
          <w:b/>
          <w:snapToGrid w:val="0"/>
          <w:sz w:val="24"/>
          <w:szCs w:val="24"/>
        </w:rPr>
        <w:t>II</w:t>
      </w:r>
      <w:r w:rsidRPr="001D6129">
        <w:rPr>
          <w:rFonts w:cstheme="minorHAnsi"/>
          <w:snapToGrid w:val="0"/>
          <w:sz w:val="24"/>
          <w:szCs w:val="24"/>
        </w:rPr>
        <w:t xml:space="preserve"> - Para servidor em alcance ou em débito.</w:t>
      </w:r>
    </w:p>
    <w:p w:rsidR="001D6129" w:rsidRDefault="001D6129" w:rsidP="001D6129">
      <w:pPr>
        <w:spacing w:after="0" w:line="240" w:lineRule="auto"/>
        <w:jc w:val="both"/>
        <w:rPr>
          <w:rFonts w:cstheme="minorHAnsi"/>
          <w:snapToGrid w:val="0"/>
          <w:sz w:val="24"/>
          <w:szCs w:val="24"/>
        </w:rPr>
      </w:pPr>
    </w:p>
    <w:p w:rsidR="001D6129" w:rsidRDefault="001D6129" w:rsidP="001D6129">
      <w:pPr>
        <w:spacing w:after="0" w:line="240" w:lineRule="auto"/>
        <w:jc w:val="both"/>
        <w:rPr>
          <w:rFonts w:cstheme="minorHAnsi"/>
          <w:snapToGrid w:val="0"/>
          <w:sz w:val="24"/>
          <w:szCs w:val="24"/>
        </w:rPr>
      </w:pPr>
      <w:r w:rsidRPr="001D6129">
        <w:rPr>
          <w:rFonts w:cstheme="minorHAnsi"/>
          <w:b/>
          <w:bCs/>
          <w:snapToGrid w:val="0"/>
          <w:sz w:val="24"/>
          <w:szCs w:val="24"/>
        </w:rPr>
        <w:t>Art. 11 -</w:t>
      </w:r>
      <w:r w:rsidRPr="001D6129">
        <w:rPr>
          <w:rFonts w:cstheme="minorHAnsi"/>
          <w:snapToGrid w:val="0"/>
          <w:sz w:val="24"/>
          <w:szCs w:val="24"/>
        </w:rPr>
        <w:t xml:space="preserve"> O Adiantamento solicitado em base mensal, somente poderá ser aplicado durante o mês a que se </w:t>
      </w:r>
      <w:proofErr w:type="gramStart"/>
      <w:r w:rsidRPr="001D6129">
        <w:rPr>
          <w:rFonts w:cstheme="minorHAnsi"/>
          <w:snapToGrid w:val="0"/>
          <w:sz w:val="24"/>
          <w:szCs w:val="24"/>
        </w:rPr>
        <w:t>refere,</w:t>
      </w:r>
      <w:proofErr w:type="gramEnd"/>
      <w:r w:rsidRPr="001D6129">
        <w:rPr>
          <w:rFonts w:cstheme="minorHAnsi"/>
          <w:snapToGrid w:val="0"/>
          <w:sz w:val="24"/>
          <w:szCs w:val="24"/>
        </w:rPr>
        <w:t xml:space="preserve"> ou durante o período de trinta dias a contar da data da entrega do dinheiro ao responsável.</w:t>
      </w:r>
    </w:p>
    <w:p w:rsidR="001D6129" w:rsidRDefault="001D6129" w:rsidP="001D6129">
      <w:pPr>
        <w:spacing w:after="0" w:line="240" w:lineRule="auto"/>
        <w:jc w:val="both"/>
        <w:rPr>
          <w:rFonts w:cstheme="minorHAnsi"/>
          <w:snapToGrid w:val="0"/>
          <w:sz w:val="24"/>
          <w:szCs w:val="24"/>
        </w:rPr>
      </w:pPr>
    </w:p>
    <w:p w:rsidR="001D6129" w:rsidRDefault="001D6129" w:rsidP="001D6129">
      <w:pPr>
        <w:spacing w:after="0" w:line="240" w:lineRule="auto"/>
        <w:jc w:val="both"/>
        <w:rPr>
          <w:rFonts w:cstheme="minorHAnsi"/>
          <w:snapToGrid w:val="0"/>
          <w:sz w:val="24"/>
          <w:szCs w:val="24"/>
        </w:rPr>
      </w:pPr>
      <w:r w:rsidRPr="001D6129">
        <w:rPr>
          <w:rFonts w:cstheme="minorHAnsi"/>
          <w:b/>
          <w:bCs/>
          <w:snapToGrid w:val="0"/>
          <w:sz w:val="24"/>
          <w:szCs w:val="24"/>
        </w:rPr>
        <w:t>Art. 12 -</w:t>
      </w:r>
      <w:r w:rsidRPr="001D6129">
        <w:rPr>
          <w:rFonts w:cstheme="minorHAnsi"/>
          <w:snapToGrid w:val="0"/>
          <w:sz w:val="24"/>
          <w:szCs w:val="24"/>
        </w:rPr>
        <w:t xml:space="preserve"> No caso de adiantamento único, o período de aplicação será aquele estabelecido no ofício requisitório, conforme no Art. 8º desta Lei.</w:t>
      </w:r>
    </w:p>
    <w:p w:rsidR="001D6129" w:rsidRDefault="001D6129" w:rsidP="001D6129">
      <w:pPr>
        <w:spacing w:after="0" w:line="240" w:lineRule="auto"/>
        <w:jc w:val="both"/>
        <w:rPr>
          <w:rFonts w:cstheme="minorHAnsi"/>
          <w:snapToGrid w:val="0"/>
          <w:sz w:val="24"/>
          <w:szCs w:val="24"/>
        </w:rPr>
      </w:pPr>
    </w:p>
    <w:p w:rsidR="001D6129" w:rsidRDefault="001D6129" w:rsidP="001D6129">
      <w:pPr>
        <w:spacing w:after="0" w:line="240" w:lineRule="auto"/>
        <w:jc w:val="both"/>
        <w:rPr>
          <w:rFonts w:cstheme="minorHAnsi"/>
          <w:snapToGrid w:val="0"/>
          <w:sz w:val="24"/>
          <w:szCs w:val="24"/>
        </w:rPr>
      </w:pPr>
      <w:r w:rsidRPr="001D6129">
        <w:rPr>
          <w:rFonts w:cstheme="minorHAnsi"/>
          <w:b/>
          <w:bCs/>
          <w:snapToGrid w:val="0"/>
          <w:sz w:val="24"/>
          <w:szCs w:val="24"/>
        </w:rPr>
        <w:t>Art. 13 -</w:t>
      </w:r>
      <w:r w:rsidRPr="001D6129">
        <w:rPr>
          <w:rFonts w:cstheme="minorHAnsi"/>
          <w:snapToGrid w:val="0"/>
          <w:sz w:val="24"/>
          <w:szCs w:val="24"/>
        </w:rPr>
        <w:t xml:space="preserve"> Nenhum pagamento poderá ser efetuado</w:t>
      </w:r>
      <w:r>
        <w:rPr>
          <w:rFonts w:cstheme="minorHAnsi"/>
          <w:snapToGrid w:val="0"/>
          <w:sz w:val="24"/>
          <w:szCs w:val="24"/>
        </w:rPr>
        <w:t xml:space="preserve"> fora do período de aplicação. </w:t>
      </w:r>
    </w:p>
    <w:p w:rsidR="001D6129" w:rsidRDefault="001D6129" w:rsidP="001D6129">
      <w:pPr>
        <w:spacing w:after="0" w:line="240" w:lineRule="auto"/>
        <w:jc w:val="both"/>
        <w:rPr>
          <w:rFonts w:cstheme="minorHAnsi"/>
          <w:snapToGrid w:val="0"/>
          <w:sz w:val="24"/>
          <w:szCs w:val="24"/>
        </w:rPr>
      </w:pPr>
    </w:p>
    <w:p w:rsidR="001D6129" w:rsidRDefault="001D6129" w:rsidP="001D6129">
      <w:pPr>
        <w:spacing w:after="0" w:line="240" w:lineRule="auto"/>
        <w:jc w:val="both"/>
        <w:rPr>
          <w:rFonts w:cstheme="minorHAnsi"/>
          <w:snapToGrid w:val="0"/>
          <w:sz w:val="24"/>
          <w:szCs w:val="24"/>
        </w:rPr>
      </w:pPr>
      <w:r w:rsidRPr="001D6129">
        <w:rPr>
          <w:rFonts w:cstheme="minorHAnsi"/>
          <w:b/>
          <w:bCs/>
          <w:snapToGrid w:val="0"/>
          <w:sz w:val="24"/>
          <w:szCs w:val="24"/>
        </w:rPr>
        <w:t xml:space="preserve">Art. 14 - </w:t>
      </w:r>
      <w:r w:rsidRPr="001D6129">
        <w:rPr>
          <w:rFonts w:cstheme="minorHAnsi"/>
          <w:snapToGrid w:val="0"/>
          <w:sz w:val="24"/>
          <w:szCs w:val="24"/>
        </w:rPr>
        <w:t>Os processos de adiantamento terão sempre andamento preferencial e urgente.</w:t>
      </w:r>
    </w:p>
    <w:p w:rsidR="001D6129" w:rsidRDefault="001D6129" w:rsidP="001D6129">
      <w:pPr>
        <w:spacing w:after="0" w:line="240" w:lineRule="auto"/>
        <w:jc w:val="both"/>
        <w:rPr>
          <w:rFonts w:cstheme="minorHAnsi"/>
          <w:snapToGrid w:val="0"/>
          <w:sz w:val="24"/>
          <w:szCs w:val="24"/>
        </w:rPr>
      </w:pPr>
    </w:p>
    <w:p w:rsidR="001D6129" w:rsidRDefault="001D6129" w:rsidP="001D6129">
      <w:pPr>
        <w:spacing w:after="0" w:line="240" w:lineRule="auto"/>
        <w:jc w:val="both"/>
        <w:rPr>
          <w:rFonts w:cstheme="minorHAnsi"/>
          <w:snapToGrid w:val="0"/>
          <w:sz w:val="24"/>
          <w:szCs w:val="24"/>
        </w:rPr>
      </w:pPr>
      <w:r w:rsidRPr="001D6129">
        <w:rPr>
          <w:rFonts w:cstheme="minorHAnsi"/>
          <w:b/>
          <w:bCs/>
          <w:snapToGrid w:val="0"/>
          <w:sz w:val="24"/>
          <w:szCs w:val="24"/>
        </w:rPr>
        <w:t>Art. 15 -</w:t>
      </w:r>
      <w:r w:rsidRPr="001D6129">
        <w:rPr>
          <w:rFonts w:cstheme="minorHAnsi"/>
          <w:snapToGrid w:val="0"/>
          <w:sz w:val="24"/>
          <w:szCs w:val="24"/>
        </w:rPr>
        <w:t xml:space="preserve"> Cabe à Divisão de Contabilidade verificar, antes de registrar o empenho, se foram cumpridas as disposições desta Lei, a qual, constatando alguma falha, devolvê-lo-á à </w:t>
      </w:r>
      <w:proofErr w:type="gramStart"/>
      <w:r w:rsidRPr="001D6129">
        <w:rPr>
          <w:rFonts w:cstheme="minorHAnsi"/>
          <w:snapToGrid w:val="0"/>
          <w:sz w:val="24"/>
          <w:szCs w:val="24"/>
        </w:rPr>
        <w:t>origem para as correções que se fizerem necessários</w:t>
      </w:r>
      <w:proofErr w:type="gramEnd"/>
      <w:r w:rsidRPr="001D6129">
        <w:rPr>
          <w:rFonts w:cstheme="minorHAnsi"/>
          <w:snapToGrid w:val="0"/>
          <w:sz w:val="24"/>
          <w:szCs w:val="24"/>
        </w:rPr>
        <w:t>.</w:t>
      </w:r>
    </w:p>
    <w:p w:rsidR="001D6129" w:rsidRDefault="001D6129" w:rsidP="001D6129">
      <w:pPr>
        <w:spacing w:after="0" w:line="240" w:lineRule="auto"/>
        <w:jc w:val="both"/>
        <w:rPr>
          <w:rFonts w:cstheme="minorHAnsi"/>
          <w:snapToGrid w:val="0"/>
          <w:sz w:val="24"/>
          <w:szCs w:val="24"/>
        </w:rPr>
      </w:pPr>
    </w:p>
    <w:p w:rsidR="001D6129" w:rsidRDefault="001D6129" w:rsidP="001D6129">
      <w:pPr>
        <w:spacing w:after="0" w:line="240" w:lineRule="auto"/>
        <w:jc w:val="both"/>
        <w:rPr>
          <w:rFonts w:cstheme="minorHAnsi"/>
          <w:snapToGrid w:val="0"/>
          <w:sz w:val="24"/>
          <w:szCs w:val="24"/>
        </w:rPr>
      </w:pPr>
      <w:r w:rsidRPr="001D6129">
        <w:rPr>
          <w:rFonts w:cstheme="minorHAnsi"/>
          <w:b/>
          <w:bCs/>
          <w:snapToGrid w:val="0"/>
          <w:sz w:val="24"/>
          <w:szCs w:val="24"/>
        </w:rPr>
        <w:t>Art. 16 -</w:t>
      </w:r>
      <w:r w:rsidRPr="001D6129">
        <w:rPr>
          <w:rFonts w:cstheme="minorHAnsi"/>
          <w:snapToGrid w:val="0"/>
          <w:sz w:val="24"/>
          <w:szCs w:val="24"/>
        </w:rPr>
        <w:t xml:space="preserve"> O adiantamento não poderá ser aplicado em despesa de classificação diferente daquela para a qual foi autorizado. </w:t>
      </w:r>
    </w:p>
    <w:p w:rsidR="001D6129" w:rsidRDefault="001D6129" w:rsidP="001D6129">
      <w:pPr>
        <w:spacing w:after="0" w:line="240" w:lineRule="auto"/>
        <w:jc w:val="both"/>
        <w:rPr>
          <w:rFonts w:cstheme="minorHAnsi"/>
          <w:snapToGrid w:val="0"/>
          <w:sz w:val="24"/>
          <w:szCs w:val="24"/>
        </w:rPr>
      </w:pPr>
    </w:p>
    <w:p w:rsidR="001D6129" w:rsidRDefault="001D6129" w:rsidP="001D6129">
      <w:pPr>
        <w:spacing w:after="0" w:line="240" w:lineRule="auto"/>
        <w:jc w:val="both"/>
        <w:rPr>
          <w:rFonts w:cstheme="minorHAnsi"/>
          <w:snapToGrid w:val="0"/>
          <w:sz w:val="24"/>
          <w:szCs w:val="24"/>
        </w:rPr>
      </w:pPr>
      <w:r w:rsidRPr="001D6129">
        <w:rPr>
          <w:rFonts w:cstheme="minorHAnsi"/>
          <w:b/>
          <w:bCs/>
          <w:snapToGrid w:val="0"/>
          <w:sz w:val="24"/>
          <w:szCs w:val="24"/>
        </w:rPr>
        <w:t>Art. 17 -</w:t>
      </w:r>
      <w:r w:rsidRPr="001D6129">
        <w:rPr>
          <w:rFonts w:cstheme="minorHAnsi"/>
          <w:snapToGrid w:val="0"/>
          <w:sz w:val="24"/>
          <w:szCs w:val="24"/>
        </w:rPr>
        <w:t xml:space="preserve"> A cada pagamento efetuado, o responsável exigirá o correspondente comprovante, exigindo-se, sempre, que a comprovação da despesa se faça por documento fiscal idôneo.</w:t>
      </w:r>
    </w:p>
    <w:p w:rsidR="001D6129" w:rsidRDefault="001D6129" w:rsidP="001D6129">
      <w:pPr>
        <w:spacing w:after="0" w:line="240" w:lineRule="auto"/>
        <w:jc w:val="both"/>
        <w:rPr>
          <w:rFonts w:cstheme="minorHAnsi"/>
          <w:snapToGrid w:val="0"/>
          <w:sz w:val="24"/>
          <w:szCs w:val="24"/>
        </w:rPr>
      </w:pPr>
    </w:p>
    <w:p w:rsidR="001D6129" w:rsidRDefault="001D6129" w:rsidP="001D6129">
      <w:pPr>
        <w:spacing w:after="0" w:line="240" w:lineRule="auto"/>
        <w:jc w:val="both"/>
        <w:rPr>
          <w:rFonts w:cstheme="minorHAnsi"/>
          <w:snapToGrid w:val="0"/>
          <w:sz w:val="24"/>
          <w:szCs w:val="24"/>
        </w:rPr>
      </w:pPr>
      <w:r w:rsidRPr="001D6129">
        <w:rPr>
          <w:rFonts w:cstheme="minorHAnsi"/>
          <w:b/>
          <w:bCs/>
          <w:snapToGrid w:val="0"/>
          <w:sz w:val="24"/>
          <w:szCs w:val="24"/>
        </w:rPr>
        <w:t xml:space="preserve">Art. 18 - </w:t>
      </w:r>
      <w:r w:rsidRPr="001D6129">
        <w:rPr>
          <w:rFonts w:cstheme="minorHAnsi"/>
          <w:snapToGrid w:val="0"/>
          <w:sz w:val="24"/>
          <w:szCs w:val="24"/>
        </w:rPr>
        <w:t>As notas fiscais e os recibos serão sempre emitidos em nome da Prefeitura Municipal.</w:t>
      </w:r>
    </w:p>
    <w:p w:rsidR="001D6129" w:rsidRDefault="001D6129" w:rsidP="001D6129">
      <w:pPr>
        <w:spacing w:after="0" w:line="240" w:lineRule="auto"/>
        <w:jc w:val="both"/>
        <w:rPr>
          <w:rFonts w:cstheme="minorHAnsi"/>
          <w:snapToGrid w:val="0"/>
          <w:sz w:val="24"/>
          <w:szCs w:val="24"/>
        </w:rPr>
      </w:pPr>
    </w:p>
    <w:p w:rsidR="001D6129" w:rsidRDefault="001D6129" w:rsidP="001D6129">
      <w:pPr>
        <w:spacing w:after="0" w:line="240" w:lineRule="auto"/>
        <w:jc w:val="both"/>
        <w:rPr>
          <w:rFonts w:cstheme="minorHAnsi"/>
          <w:snapToGrid w:val="0"/>
          <w:sz w:val="24"/>
          <w:szCs w:val="24"/>
        </w:rPr>
      </w:pPr>
      <w:r w:rsidRPr="001D6129">
        <w:rPr>
          <w:rFonts w:cstheme="minorHAnsi"/>
          <w:b/>
          <w:bCs/>
          <w:snapToGrid w:val="0"/>
          <w:sz w:val="24"/>
          <w:szCs w:val="24"/>
        </w:rPr>
        <w:t>Art. 19 -</w:t>
      </w:r>
      <w:r w:rsidRPr="001D6129">
        <w:rPr>
          <w:rFonts w:cstheme="minorHAnsi"/>
          <w:snapToGrid w:val="0"/>
          <w:sz w:val="24"/>
          <w:szCs w:val="24"/>
        </w:rPr>
        <w:t xml:space="preserve"> Os comprovantes de despesas não poderão conter rasuras, emendas, borrões e valor ilegível, não sendo admitido em hipótese alguma, segundas vias ou outras vias, fotocópias ou qualquer outra espécie de reprodução.</w:t>
      </w:r>
    </w:p>
    <w:p w:rsidR="001D6129" w:rsidRDefault="001D6129" w:rsidP="001D6129">
      <w:pPr>
        <w:spacing w:after="0" w:line="240" w:lineRule="auto"/>
        <w:jc w:val="both"/>
        <w:rPr>
          <w:rFonts w:cstheme="minorHAnsi"/>
          <w:snapToGrid w:val="0"/>
          <w:sz w:val="24"/>
          <w:szCs w:val="24"/>
        </w:rPr>
      </w:pPr>
    </w:p>
    <w:p w:rsidR="001D6129" w:rsidRDefault="001D6129" w:rsidP="001D6129">
      <w:pPr>
        <w:spacing w:after="0" w:line="240" w:lineRule="auto"/>
        <w:jc w:val="both"/>
        <w:rPr>
          <w:rFonts w:cstheme="minorHAnsi"/>
          <w:snapToGrid w:val="0"/>
          <w:sz w:val="24"/>
          <w:szCs w:val="24"/>
        </w:rPr>
      </w:pPr>
      <w:r w:rsidRPr="001D6129">
        <w:rPr>
          <w:rFonts w:cstheme="minorHAnsi"/>
          <w:b/>
          <w:bCs/>
          <w:snapToGrid w:val="0"/>
          <w:sz w:val="24"/>
          <w:szCs w:val="24"/>
        </w:rPr>
        <w:t>Art. 20 -</w:t>
      </w:r>
      <w:r w:rsidRPr="001D6129">
        <w:rPr>
          <w:rFonts w:cstheme="minorHAnsi"/>
          <w:snapToGrid w:val="0"/>
          <w:sz w:val="24"/>
          <w:szCs w:val="24"/>
        </w:rPr>
        <w:t xml:space="preserve"> Cada pagamento será convenientemente justificado, esclarecendo-se a razão da despesa, o destino da mercadoria ou serviço e outras informações que possam melhor explicar a necessidade de operação.</w:t>
      </w:r>
    </w:p>
    <w:p w:rsidR="001D6129" w:rsidRDefault="001D6129" w:rsidP="001D6129">
      <w:pPr>
        <w:spacing w:after="0" w:line="240" w:lineRule="auto"/>
        <w:jc w:val="both"/>
        <w:rPr>
          <w:rFonts w:cstheme="minorHAnsi"/>
          <w:snapToGrid w:val="0"/>
          <w:sz w:val="24"/>
          <w:szCs w:val="24"/>
        </w:rPr>
      </w:pPr>
    </w:p>
    <w:p w:rsidR="001D6129" w:rsidRDefault="001D6129" w:rsidP="001D6129">
      <w:pPr>
        <w:spacing w:after="0" w:line="240" w:lineRule="auto"/>
        <w:jc w:val="both"/>
        <w:rPr>
          <w:rFonts w:cstheme="minorHAnsi"/>
          <w:snapToGrid w:val="0"/>
          <w:sz w:val="24"/>
          <w:szCs w:val="24"/>
        </w:rPr>
      </w:pPr>
      <w:r w:rsidRPr="001D6129">
        <w:rPr>
          <w:rFonts w:cstheme="minorHAnsi"/>
          <w:b/>
          <w:bCs/>
          <w:snapToGrid w:val="0"/>
          <w:sz w:val="24"/>
          <w:szCs w:val="24"/>
        </w:rPr>
        <w:t>Art. 21 -</w:t>
      </w:r>
      <w:r w:rsidRPr="001D6129">
        <w:rPr>
          <w:rFonts w:cstheme="minorHAnsi"/>
          <w:snapToGrid w:val="0"/>
          <w:sz w:val="24"/>
          <w:szCs w:val="24"/>
        </w:rPr>
        <w:t xml:space="preserve"> Em todos os comprovantes de despesa constará o atestado de recebimento do material ou da prestação de serviço. </w:t>
      </w:r>
    </w:p>
    <w:p w:rsidR="001D6129" w:rsidRDefault="001D6129" w:rsidP="001D6129">
      <w:pPr>
        <w:spacing w:after="0" w:line="240" w:lineRule="auto"/>
        <w:jc w:val="both"/>
        <w:rPr>
          <w:rFonts w:cstheme="minorHAnsi"/>
          <w:snapToGrid w:val="0"/>
          <w:sz w:val="24"/>
          <w:szCs w:val="24"/>
        </w:rPr>
      </w:pPr>
    </w:p>
    <w:p w:rsidR="001D6129" w:rsidRDefault="001D6129" w:rsidP="001D6129">
      <w:pPr>
        <w:spacing w:after="0" w:line="240" w:lineRule="auto"/>
        <w:jc w:val="both"/>
        <w:rPr>
          <w:rFonts w:cstheme="minorHAnsi"/>
          <w:snapToGrid w:val="0"/>
          <w:sz w:val="24"/>
          <w:szCs w:val="24"/>
        </w:rPr>
      </w:pPr>
      <w:r w:rsidRPr="001D6129">
        <w:rPr>
          <w:rFonts w:cstheme="minorHAnsi"/>
          <w:b/>
          <w:bCs/>
          <w:snapToGrid w:val="0"/>
          <w:sz w:val="24"/>
          <w:szCs w:val="24"/>
        </w:rPr>
        <w:t>Art. 22 -</w:t>
      </w:r>
      <w:r w:rsidRPr="001D6129">
        <w:rPr>
          <w:rFonts w:cstheme="minorHAnsi"/>
          <w:snapToGrid w:val="0"/>
          <w:sz w:val="24"/>
          <w:szCs w:val="24"/>
        </w:rPr>
        <w:t xml:space="preserve"> Na hipótese de adiantamento destinado às despesas de que trata o artigo 1º, II, </w:t>
      </w:r>
      <w:r>
        <w:rPr>
          <w:rFonts w:cstheme="minorHAnsi"/>
          <w:snapToGrid w:val="0"/>
          <w:sz w:val="24"/>
          <w:szCs w:val="24"/>
        </w:rPr>
        <w:t xml:space="preserve">desta Lei, </w:t>
      </w:r>
      <w:r w:rsidRPr="001D6129">
        <w:rPr>
          <w:rFonts w:cstheme="minorHAnsi"/>
          <w:snapToGrid w:val="0"/>
          <w:sz w:val="24"/>
          <w:szCs w:val="24"/>
        </w:rPr>
        <w:t>quando ele for concedido para aplicação dentro do prazo máximo de 30 (trinta) dias, o valor do mesmo não ultrapassará a quantia de R$ 1.500,00 (m</w:t>
      </w:r>
      <w:r>
        <w:rPr>
          <w:rFonts w:cstheme="minorHAnsi"/>
          <w:snapToGrid w:val="0"/>
          <w:sz w:val="24"/>
          <w:szCs w:val="24"/>
        </w:rPr>
        <w:t>il e quinhentos reais).</w:t>
      </w:r>
    </w:p>
    <w:p w:rsidR="001D6129" w:rsidRDefault="001D6129" w:rsidP="001D6129">
      <w:pPr>
        <w:spacing w:after="0" w:line="240" w:lineRule="auto"/>
        <w:jc w:val="both"/>
        <w:rPr>
          <w:rFonts w:cstheme="minorHAnsi"/>
          <w:snapToGrid w:val="0"/>
          <w:sz w:val="24"/>
          <w:szCs w:val="24"/>
        </w:rPr>
      </w:pPr>
    </w:p>
    <w:p w:rsidR="001D6129" w:rsidRDefault="00E2016D" w:rsidP="001D6129">
      <w:pPr>
        <w:spacing w:after="0" w:line="240" w:lineRule="auto"/>
        <w:jc w:val="both"/>
        <w:rPr>
          <w:rFonts w:ascii="Calibri" w:hAnsi="Calibri"/>
          <w:sz w:val="24"/>
          <w:szCs w:val="24"/>
        </w:rPr>
      </w:pPr>
      <w:r w:rsidRPr="009B6445">
        <w:rPr>
          <w:rFonts w:ascii="Calibri" w:hAnsi="Calibri"/>
          <w:b/>
          <w:sz w:val="24"/>
          <w:szCs w:val="24"/>
        </w:rPr>
        <w:t>Art. 23.</w:t>
      </w:r>
      <w:r>
        <w:rPr>
          <w:rFonts w:ascii="Calibri" w:hAnsi="Calibri"/>
          <w:sz w:val="24"/>
          <w:szCs w:val="24"/>
        </w:rPr>
        <w:t xml:space="preserve"> As despesas a que se referem os incisos I, III e IV do Art. 1º desta Lei não podem ultrapassar, individualmente, o valor correspondente a R$ 150,00 (cento e cinquenta reais)</w:t>
      </w:r>
      <w:r>
        <w:rPr>
          <w:rFonts w:ascii="Calibri" w:hAnsi="Calibri"/>
          <w:sz w:val="24"/>
          <w:szCs w:val="24"/>
        </w:rPr>
        <w:t>.</w:t>
      </w:r>
    </w:p>
    <w:p w:rsidR="00E2016D" w:rsidRDefault="00E2016D" w:rsidP="001D6129">
      <w:pPr>
        <w:spacing w:after="0" w:line="240" w:lineRule="auto"/>
        <w:jc w:val="both"/>
        <w:rPr>
          <w:rFonts w:cstheme="minorHAnsi"/>
          <w:snapToGrid w:val="0"/>
          <w:sz w:val="24"/>
          <w:szCs w:val="24"/>
        </w:rPr>
      </w:pPr>
    </w:p>
    <w:p w:rsidR="001D6129" w:rsidRDefault="001D6129" w:rsidP="001D6129">
      <w:pPr>
        <w:spacing w:after="0" w:line="240" w:lineRule="auto"/>
        <w:jc w:val="both"/>
        <w:rPr>
          <w:rFonts w:cstheme="minorHAnsi"/>
          <w:snapToGrid w:val="0"/>
          <w:sz w:val="24"/>
          <w:szCs w:val="24"/>
        </w:rPr>
      </w:pPr>
      <w:r w:rsidRPr="001D6129">
        <w:rPr>
          <w:rFonts w:cstheme="minorHAnsi"/>
          <w:b/>
          <w:bCs/>
          <w:snapToGrid w:val="0"/>
          <w:sz w:val="24"/>
          <w:szCs w:val="24"/>
        </w:rPr>
        <w:lastRenderedPageBreak/>
        <w:t>Art. 24 -</w:t>
      </w:r>
      <w:r w:rsidRPr="001D6129">
        <w:rPr>
          <w:rFonts w:cstheme="minorHAnsi"/>
          <w:snapToGrid w:val="0"/>
          <w:sz w:val="24"/>
          <w:szCs w:val="24"/>
        </w:rPr>
        <w:t xml:space="preserve"> O saldo de adiantamento não utilizado será recolhido à Tesouraria da Prefeitura, mediante estorno parcial do Empenho ou </w:t>
      </w:r>
      <w:proofErr w:type="spellStart"/>
      <w:r w:rsidRPr="001D6129">
        <w:rPr>
          <w:rFonts w:cstheme="minorHAnsi"/>
          <w:snapToGrid w:val="0"/>
          <w:sz w:val="24"/>
          <w:szCs w:val="24"/>
        </w:rPr>
        <w:t>Subempenho</w:t>
      </w:r>
      <w:proofErr w:type="spellEnd"/>
      <w:r w:rsidRPr="001D6129">
        <w:rPr>
          <w:rFonts w:cstheme="minorHAnsi"/>
          <w:snapToGrid w:val="0"/>
          <w:sz w:val="24"/>
          <w:szCs w:val="24"/>
        </w:rPr>
        <w:t xml:space="preserve"> correspondente, através </w:t>
      </w:r>
      <w:proofErr w:type="gramStart"/>
      <w:r w:rsidRPr="001D6129">
        <w:rPr>
          <w:rFonts w:cstheme="minorHAnsi"/>
          <w:snapToGrid w:val="0"/>
          <w:sz w:val="24"/>
          <w:szCs w:val="24"/>
        </w:rPr>
        <w:t>de</w:t>
      </w:r>
      <w:proofErr w:type="gramEnd"/>
      <w:r w:rsidRPr="001D6129">
        <w:rPr>
          <w:rFonts w:cstheme="minorHAnsi"/>
          <w:snapToGrid w:val="0"/>
          <w:sz w:val="24"/>
          <w:szCs w:val="24"/>
        </w:rPr>
        <w:t xml:space="preserve"> lançamentos de partida dobrada contábil e emissão de documento de "Anulação de Empenho", que será arquivado na pasta do mês correspondente ao estorno.</w:t>
      </w:r>
    </w:p>
    <w:p w:rsidR="001D6129" w:rsidRDefault="001D6129" w:rsidP="001D6129">
      <w:pPr>
        <w:spacing w:after="0" w:line="240" w:lineRule="auto"/>
        <w:jc w:val="both"/>
        <w:rPr>
          <w:rFonts w:cstheme="minorHAnsi"/>
          <w:snapToGrid w:val="0"/>
          <w:sz w:val="24"/>
          <w:szCs w:val="24"/>
        </w:rPr>
      </w:pPr>
    </w:p>
    <w:p w:rsidR="001D6129" w:rsidRDefault="001D6129" w:rsidP="001D6129">
      <w:pPr>
        <w:spacing w:after="0" w:line="240" w:lineRule="auto"/>
        <w:jc w:val="both"/>
        <w:rPr>
          <w:rFonts w:cstheme="minorHAnsi"/>
          <w:snapToGrid w:val="0"/>
          <w:sz w:val="24"/>
          <w:szCs w:val="24"/>
        </w:rPr>
      </w:pPr>
      <w:r w:rsidRPr="001D6129">
        <w:rPr>
          <w:rFonts w:cstheme="minorHAnsi"/>
          <w:b/>
          <w:bCs/>
          <w:snapToGrid w:val="0"/>
          <w:sz w:val="24"/>
          <w:szCs w:val="24"/>
        </w:rPr>
        <w:t>Parágrafo único.</w:t>
      </w:r>
      <w:r w:rsidRPr="001D6129">
        <w:rPr>
          <w:rFonts w:cstheme="minorHAnsi"/>
          <w:snapToGrid w:val="0"/>
          <w:sz w:val="24"/>
          <w:szCs w:val="24"/>
        </w:rPr>
        <w:t xml:space="preserve"> Nas hipóteses previstas no Art. 1º, incisos I, II e IV, sendo insuficiente o valor do adiantamento, conforme prestação de contas apresentada</w:t>
      </w:r>
      <w:proofErr w:type="gramStart"/>
      <w:r w:rsidRPr="001D6129">
        <w:rPr>
          <w:rFonts w:cstheme="minorHAnsi"/>
          <w:snapToGrid w:val="0"/>
          <w:sz w:val="24"/>
          <w:szCs w:val="24"/>
        </w:rPr>
        <w:t>, será</w:t>
      </w:r>
      <w:proofErr w:type="gramEnd"/>
      <w:r w:rsidRPr="001D6129">
        <w:rPr>
          <w:rFonts w:cstheme="minorHAnsi"/>
          <w:snapToGrid w:val="0"/>
          <w:sz w:val="24"/>
          <w:szCs w:val="24"/>
        </w:rPr>
        <w:t xml:space="preserve"> emitido empenho complementar, transferindo-se, ao beneficiário do adiantamento, os valores necessários.</w:t>
      </w:r>
    </w:p>
    <w:p w:rsidR="001D6129" w:rsidRDefault="001D6129" w:rsidP="001D6129">
      <w:pPr>
        <w:spacing w:after="0" w:line="240" w:lineRule="auto"/>
        <w:jc w:val="both"/>
        <w:rPr>
          <w:rFonts w:cstheme="minorHAnsi"/>
          <w:snapToGrid w:val="0"/>
          <w:sz w:val="24"/>
          <w:szCs w:val="24"/>
        </w:rPr>
      </w:pPr>
    </w:p>
    <w:p w:rsidR="001D6129" w:rsidRDefault="001D6129" w:rsidP="001D6129">
      <w:pPr>
        <w:spacing w:after="0" w:line="240" w:lineRule="auto"/>
        <w:jc w:val="both"/>
        <w:rPr>
          <w:rFonts w:cstheme="minorHAnsi"/>
          <w:snapToGrid w:val="0"/>
          <w:sz w:val="24"/>
          <w:szCs w:val="24"/>
        </w:rPr>
      </w:pPr>
      <w:r w:rsidRPr="001D6129">
        <w:rPr>
          <w:rFonts w:cstheme="minorHAnsi"/>
          <w:b/>
          <w:bCs/>
          <w:snapToGrid w:val="0"/>
          <w:sz w:val="24"/>
          <w:szCs w:val="24"/>
        </w:rPr>
        <w:t>Art. 25 -</w:t>
      </w:r>
      <w:r w:rsidRPr="001D6129">
        <w:rPr>
          <w:rFonts w:cstheme="minorHAnsi"/>
          <w:snapToGrid w:val="0"/>
          <w:sz w:val="24"/>
          <w:szCs w:val="24"/>
        </w:rPr>
        <w:t xml:space="preserve"> O prazo para recolhimento do saldo não utilizado será de </w:t>
      </w:r>
      <w:proofErr w:type="gramStart"/>
      <w:r w:rsidRPr="001D6129">
        <w:rPr>
          <w:rFonts w:cstheme="minorHAnsi"/>
          <w:snapToGrid w:val="0"/>
          <w:sz w:val="24"/>
          <w:szCs w:val="24"/>
        </w:rPr>
        <w:t>3</w:t>
      </w:r>
      <w:proofErr w:type="gramEnd"/>
      <w:r w:rsidRPr="001D6129">
        <w:rPr>
          <w:rFonts w:cstheme="minorHAnsi"/>
          <w:snapToGrid w:val="0"/>
          <w:sz w:val="24"/>
          <w:szCs w:val="24"/>
        </w:rPr>
        <w:t xml:space="preserve"> (três) dias úteis, a contar do term</w:t>
      </w:r>
      <w:r>
        <w:rPr>
          <w:rFonts w:cstheme="minorHAnsi"/>
          <w:snapToGrid w:val="0"/>
          <w:sz w:val="24"/>
          <w:szCs w:val="24"/>
        </w:rPr>
        <w:t>o final do período de aplicação.</w:t>
      </w:r>
    </w:p>
    <w:p w:rsidR="001D6129" w:rsidRDefault="001D6129" w:rsidP="001D6129">
      <w:pPr>
        <w:spacing w:after="0" w:line="240" w:lineRule="auto"/>
        <w:jc w:val="both"/>
        <w:rPr>
          <w:rFonts w:cstheme="minorHAnsi"/>
          <w:b/>
          <w:bCs/>
          <w:snapToGrid w:val="0"/>
          <w:sz w:val="24"/>
          <w:szCs w:val="24"/>
        </w:rPr>
      </w:pPr>
    </w:p>
    <w:p w:rsidR="001D6129" w:rsidRDefault="001D6129" w:rsidP="001D6129">
      <w:pPr>
        <w:spacing w:after="0" w:line="240" w:lineRule="auto"/>
        <w:jc w:val="both"/>
        <w:rPr>
          <w:rFonts w:cstheme="minorHAnsi"/>
          <w:snapToGrid w:val="0"/>
          <w:sz w:val="24"/>
          <w:szCs w:val="24"/>
        </w:rPr>
      </w:pPr>
      <w:r w:rsidRPr="001D6129">
        <w:rPr>
          <w:rFonts w:cstheme="minorHAnsi"/>
          <w:b/>
          <w:bCs/>
          <w:snapToGrid w:val="0"/>
          <w:sz w:val="24"/>
          <w:szCs w:val="24"/>
        </w:rPr>
        <w:t>Art. 26 -</w:t>
      </w:r>
      <w:r w:rsidRPr="001D6129">
        <w:rPr>
          <w:rFonts w:cstheme="minorHAnsi"/>
          <w:snapToGrid w:val="0"/>
          <w:sz w:val="24"/>
          <w:szCs w:val="24"/>
        </w:rPr>
        <w:t xml:space="preserve"> A tesouraria lançará o valor ressarcido na conta bancária correspondente.</w:t>
      </w:r>
      <w:r>
        <w:rPr>
          <w:rFonts w:cstheme="minorHAnsi"/>
          <w:snapToGrid w:val="0"/>
          <w:sz w:val="24"/>
          <w:szCs w:val="24"/>
        </w:rPr>
        <w:t xml:space="preserve"> </w:t>
      </w:r>
    </w:p>
    <w:p w:rsidR="001D6129" w:rsidRDefault="001D6129" w:rsidP="001D6129">
      <w:pPr>
        <w:spacing w:after="0" w:line="240" w:lineRule="auto"/>
        <w:jc w:val="both"/>
        <w:rPr>
          <w:rFonts w:cstheme="minorHAnsi"/>
          <w:snapToGrid w:val="0"/>
          <w:sz w:val="24"/>
          <w:szCs w:val="24"/>
        </w:rPr>
      </w:pPr>
    </w:p>
    <w:p w:rsidR="001D6129" w:rsidRDefault="001D6129" w:rsidP="001D6129">
      <w:pPr>
        <w:spacing w:after="0" w:line="240" w:lineRule="auto"/>
        <w:jc w:val="both"/>
        <w:rPr>
          <w:rFonts w:cstheme="minorHAnsi"/>
          <w:snapToGrid w:val="0"/>
          <w:sz w:val="24"/>
          <w:szCs w:val="24"/>
        </w:rPr>
      </w:pPr>
      <w:r w:rsidRPr="001D6129">
        <w:rPr>
          <w:rFonts w:cstheme="minorHAnsi"/>
          <w:b/>
          <w:bCs/>
          <w:snapToGrid w:val="0"/>
          <w:sz w:val="24"/>
          <w:szCs w:val="24"/>
        </w:rPr>
        <w:t>Art. 27 -</w:t>
      </w:r>
      <w:r w:rsidRPr="001D6129">
        <w:rPr>
          <w:rFonts w:cstheme="minorHAnsi"/>
          <w:snapToGrid w:val="0"/>
          <w:sz w:val="24"/>
          <w:szCs w:val="24"/>
        </w:rPr>
        <w:t xml:space="preserve"> No mês de dezembro, todos os saldos de adiantamento serão recolhidos à Tesouraria até o último dia útil, mesmo que o período de aplicação não tenha expirado. </w:t>
      </w:r>
    </w:p>
    <w:p w:rsidR="001D6129" w:rsidRDefault="001D6129" w:rsidP="001D6129">
      <w:pPr>
        <w:spacing w:after="0" w:line="240" w:lineRule="auto"/>
        <w:jc w:val="both"/>
        <w:rPr>
          <w:rFonts w:cstheme="minorHAnsi"/>
          <w:snapToGrid w:val="0"/>
          <w:sz w:val="24"/>
          <w:szCs w:val="24"/>
        </w:rPr>
      </w:pPr>
    </w:p>
    <w:p w:rsidR="001D6129" w:rsidRDefault="001D6129" w:rsidP="001D6129">
      <w:pPr>
        <w:spacing w:after="0" w:line="240" w:lineRule="auto"/>
        <w:jc w:val="both"/>
        <w:rPr>
          <w:rFonts w:cstheme="minorHAnsi"/>
          <w:snapToGrid w:val="0"/>
          <w:sz w:val="24"/>
          <w:szCs w:val="24"/>
        </w:rPr>
      </w:pPr>
      <w:r w:rsidRPr="001D6129">
        <w:rPr>
          <w:rFonts w:cstheme="minorHAnsi"/>
          <w:b/>
          <w:bCs/>
          <w:snapToGrid w:val="0"/>
          <w:sz w:val="24"/>
          <w:szCs w:val="24"/>
        </w:rPr>
        <w:t>Art. 28 -</w:t>
      </w:r>
      <w:r w:rsidRPr="001D6129">
        <w:rPr>
          <w:rFonts w:cstheme="minorHAnsi"/>
          <w:snapToGrid w:val="0"/>
          <w:sz w:val="24"/>
          <w:szCs w:val="24"/>
        </w:rPr>
        <w:t xml:space="preserve"> No prazo de 10 (dez) dias úteis, a contar do término do período de aplicação, o responsável prestará contas da aplicação do adiantamento recebido.</w:t>
      </w:r>
    </w:p>
    <w:p w:rsidR="001D6129" w:rsidRDefault="001D6129" w:rsidP="001D6129">
      <w:pPr>
        <w:spacing w:after="0" w:line="240" w:lineRule="auto"/>
        <w:jc w:val="both"/>
        <w:rPr>
          <w:rFonts w:cstheme="minorHAnsi"/>
          <w:snapToGrid w:val="0"/>
          <w:sz w:val="24"/>
          <w:szCs w:val="24"/>
        </w:rPr>
      </w:pPr>
    </w:p>
    <w:p w:rsidR="001D6129" w:rsidRDefault="001D6129" w:rsidP="001D6129">
      <w:pPr>
        <w:spacing w:after="0" w:line="240" w:lineRule="auto"/>
        <w:jc w:val="both"/>
        <w:rPr>
          <w:rFonts w:cstheme="minorHAnsi"/>
          <w:snapToGrid w:val="0"/>
          <w:sz w:val="24"/>
          <w:szCs w:val="24"/>
        </w:rPr>
      </w:pPr>
      <w:r w:rsidRPr="001D6129">
        <w:rPr>
          <w:rFonts w:cstheme="minorHAnsi"/>
          <w:b/>
          <w:snapToGrid w:val="0"/>
          <w:sz w:val="24"/>
          <w:szCs w:val="24"/>
        </w:rPr>
        <w:t>Parágrafo Único:</w:t>
      </w:r>
      <w:r w:rsidRPr="001D6129">
        <w:rPr>
          <w:rFonts w:cstheme="minorHAnsi"/>
          <w:snapToGrid w:val="0"/>
          <w:sz w:val="24"/>
          <w:szCs w:val="24"/>
        </w:rPr>
        <w:t xml:space="preserve"> A cada adiantamento corresponde</w:t>
      </w:r>
      <w:r>
        <w:rPr>
          <w:rFonts w:cstheme="minorHAnsi"/>
          <w:snapToGrid w:val="0"/>
          <w:sz w:val="24"/>
          <w:szCs w:val="24"/>
        </w:rPr>
        <w:t>rá uma Prestação de Contas.</w:t>
      </w:r>
    </w:p>
    <w:p w:rsidR="001D6129" w:rsidRDefault="001D6129" w:rsidP="001D6129">
      <w:pPr>
        <w:spacing w:after="0" w:line="240" w:lineRule="auto"/>
        <w:jc w:val="both"/>
        <w:rPr>
          <w:rFonts w:cstheme="minorHAnsi"/>
          <w:snapToGrid w:val="0"/>
          <w:sz w:val="24"/>
          <w:szCs w:val="24"/>
        </w:rPr>
      </w:pPr>
    </w:p>
    <w:p w:rsidR="001D6129" w:rsidRDefault="001D6129" w:rsidP="001D6129">
      <w:pPr>
        <w:spacing w:after="0" w:line="240" w:lineRule="auto"/>
        <w:jc w:val="both"/>
        <w:rPr>
          <w:rFonts w:cstheme="minorHAnsi"/>
          <w:snapToGrid w:val="0"/>
          <w:sz w:val="24"/>
          <w:szCs w:val="24"/>
        </w:rPr>
      </w:pPr>
      <w:r w:rsidRPr="001D6129">
        <w:rPr>
          <w:rFonts w:cstheme="minorHAnsi"/>
          <w:b/>
          <w:bCs/>
          <w:snapToGrid w:val="0"/>
          <w:sz w:val="24"/>
          <w:szCs w:val="24"/>
        </w:rPr>
        <w:t>Art. 29 -</w:t>
      </w:r>
      <w:r w:rsidRPr="001D6129">
        <w:rPr>
          <w:rFonts w:cstheme="minorHAnsi"/>
          <w:snapToGrid w:val="0"/>
          <w:sz w:val="24"/>
          <w:szCs w:val="24"/>
        </w:rPr>
        <w:t xml:space="preserve"> A Prestação de Contas far-se-á mediante entrada, na Controladoria Interna do Município, dos seguintes documentos: </w:t>
      </w:r>
    </w:p>
    <w:p w:rsidR="001D6129" w:rsidRDefault="001D6129" w:rsidP="001D6129">
      <w:pPr>
        <w:spacing w:after="0" w:line="240" w:lineRule="auto"/>
        <w:jc w:val="both"/>
        <w:rPr>
          <w:rFonts w:cstheme="minorHAnsi"/>
          <w:snapToGrid w:val="0"/>
          <w:sz w:val="24"/>
          <w:szCs w:val="24"/>
        </w:rPr>
      </w:pPr>
    </w:p>
    <w:p w:rsidR="001D6129" w:rsidRDefault="001D6129" w:rsidP="001D6129">
      <w:pPr>
        <w:spacing w:after="0" w:line="240" w:lineRule="auto"/>
        <w:jc w:val="both"/>
        <w:rPr>
          <w:rFonts w:cstheme="minorHAnsi"/>
          <w:snapToGrid w:val="0"/>
          <w:sz w:val="24"/>
          <w:szCs w:val="24"/>
        </w:rPr>
      </w:pPr>
      <w:r w:rsidRPr="001D6129">
        <w:rPr>
          <w:rFonts w:cstheme="minorHAnsi"/>
          <w:b/>
          <w:snapToGrid w:val="0"/>
          <w:sz w:val="24"/>
          <w:szCs w:val="24"/>
        </w:rPr>
        <w:t>I</w:t>
      </w:r>
      <w:r w:rsidRPr="001D6129">
        <w:rPr>
          <w:rFonts w:cstheme="minorHAnsi"/>
          <w:snapToGrid w:val="0"/>
          <w:sz w:val="24"/>
          <w:szCs w:val="24"/>
        </w:rPr>
        <w:t xml:space="preserve"> - Ofício de encamin</w:t>
      </w:r>
      <w:r>
        <w:rPr>
          <w:rFonts w:cstheme="minorHAnsi"/>
          <w:snapToGrid w:val="0"/>
          <w:sz w:val="24"/>
          <w:szCs w:val="24"/>
        </w:rPr>
        <w:t>hamento da Prestação de Contas;</w:t>
      </w:r>
    </w:p>
    <w:p w:rsidR="001D6129" w:rsidRDefault="001D6129" w:rsidP="001D6129">
      <w:pPr>
        <w:spacing w:after="0" w:line="240" w:lineRule="auto"/>
        <w:jc w:val="both"/>
        <w:rPr>
          <w:rFonts w:cstheme="minorHAnsi"/>
          <w:snapToGrid w:val="0"/>
          <w:sz w:val="24"/>
          <w:szCs w:val="24"/>
        </w:rPr>
      </w:pPr>
    </w:p>
    <w:p w:rsidR="001D6129" w:rsidRDefault="001D6129" w:rsidP="001D6129">
      <w:pPr>
        <w:spacing w:after="0" w:line="240" w:lineRule="auto"/>
        <w:jc w:val="both"/>
        <w:rPr>
          <w:rFonts w:cstheme="minorHAnsi"/>
          <w:snapToGrid w:val="0"/>
          <w:sz w:val="24"/>
          <w:szCs w:val="24"/>
        </w:rPr>
      </w:pPr>
      <w:r w:rsidRPr="001D6129">
        <w:rPr>
          <w:rFonts w:cstheme="minorHAnsi"/>
          <w:b/>
          <w:snapToGrid w:val="0"/>
          <w:sz w:val="24"/>
          <w:szCs w:val="24"/>
        </w:rPr>
        <w:t>II</w:t>
      </w:r>
      <w:r w:rsidRPr="001D6129">
        <w:rPr>
          <w:rFonts w:cstheme="minorHAnsi"/>
          <w:snapToGrid w:val="0"/>
          <w:sz w:val="24"/>
          <w:szCs w:val="24"/>
        </w:rPr>
        <w:t xml:space="preserve"> - Impresso conforme modelo constante do anexo I </w:t>
      </w:r>
      <w:proofErr w:type="gramStart"/>
      <w:r w:rsidRPr="001D6129">
        <w:rPr>
          <w:rFonts w:cstheme="minorHAnsi"/>
          <w:snapToGrid w:val="0"/>
          <w:sz w:val="24"/>
          <w:szCs w:val="24"/>
        </w:rPr>
        <w:t>à</w:t>
      </w:r>
      <w:proofErr w:type="gramEnd"/>
      <w:r w:rsidRPr="001D6129">
        <w:rPr>
          <w:rFonts w:cstheme="minorHAnsi"/>
          <w:snapToGrid w:val="0"/>
          <w:sz w:val="24"/>
          <w:szCs w:val="24"/>
        </w:rPr>
        <w:t xml:space="preserve"> presen</w:t>
      </w:r>
      <w:r>
        <w:rPr>
          <w:rFonts w:cstheme="minorHAnsi"/>
          <w:snapToGrid w:val="0"/>
          <w:sz w:val="24"/>
          <w:szCs w:val="24"/>
        </w:rPr>
        <w:t>te Lei;</w:t>
      </w:r>
    </w:p>
    <w:p w:rsidR="001D6129" w:rsidRDefault="001D6129" w:rsidP="001D6129">
      <w:pPr>
        <w:spacing w:after="0" w:line="240" w:lineRule="auto"/>
        <w:jc w:val="both"/>
        <w:rPr>
          <w:rFonts w:cstheme="minorHAnsi"/>
          <w:snapToGrid w:val="0"/>
          <w:sz w:val="24"/>
          <w:szCs w:val="24"/>
        </w:rPr>
      </w:pPr>
    </w:p>
    <w:p w:rsidR="001D6129" w:rsidRDefault="001D6129" w:rsidP="001D6129">
      <w:pPr>
        <w:spacing w:after="0" w:line="240" w:lineRule="auto"/>
        <w:jc w:val="both"/>
        <w:rPr>
          <w:rFonts w:cstheme="minorHAnsi"/>
          <w:snapToGrid w:val="0"/>
          <w:sz w:val="24"/>
          <w:szCs w:val="24"/>
        </w:rPr>
      </w:pPr>
      <w:r w:rsidRPr="001D6129">
        <w:rPr>
          <w:rFonts w:cstheme="minorHAnsi"/>
          <w:b/>
          <w:snapToGrid w:val="0"/>
          <w:sz w:val="24"/>
          <w:szCs w:val="24"/>
        </w:rPr>
        <w:t>III</w:t>
      </w:r>
      <w:r w:rsidRPr="001D6129">
        <w:rPr>
          <w:rFonts w:cstheme="minorHAnsi"/>
          <w:snapToGrid w:val="0"/>
          <w:sz w:val="24"/>
          <w:szCs w:val="24"/>
        </w:rPr>
        <w:t xml:space="preserve"> - Relação de todos os documentos de despesa constando: o número e data do documento, espécie de documento, nome do interessado e valor de despesa, constando no final da relação </w:t>
      </w:r>
      <w:proofErr w:type="gramStart"/>
      <w:r w:rsidRPr="001D6129">
        <w:rPr>
          <w:rFonts w:cstheme="minorHAnsi"/>
          <w:snapToGrid w:val="0"/>
          <w:sz w:val="24"/>
          <w:szCs w:val="24"/>
        </w:rPr>
        <w:t>a</w:t>
      </w:r>
      <w:proofErr w:type="gramEnd"/>
      <w:r w:rsidRPr="001D6129">
        <w:rPr>
          <w:rFonts w:cstheme="minorHAnsi"/>
          <w:snapToGrid w:val="0"/>
          <w:sz w:val="24"/>
          <w:szCs w:val="24"/>
        </w:rPr>
        <w:t xml:space="preserve"> soma da despesa realizada; </w:t>
      </w:r>
    </w:p>
    <w:p w:rsidR="001D6129" w:rsidRDefault="001D6129" w:rsidP="001D6129">
      <w:pPr>
        <w:spacing w:after="0" w:line="240" w:lineRule="auto"/>
        <w:jc w:val="both"/>
        <w:rPr>
          <w:rFonts w:cstheme="minorHAnsi"/>
          <w:snapToGrid w:val="0"/>
          <w:sz w:val="24"/>
          <w:szCs w:val="24"/>
        </w:rPr>
      </w:pPr>
    </w:p>
    <w:p w:rsidR="001D6129" w:rsidRDefault="001D6129" w:rsidP="001D6129">
      <w:pPr>
        <w:spacing w:after="0" w:line="240" w:lineRule="auto"/>
        <w:jc w:val="both"/>
        <w:rPr>
          <w:rFonts w:cstheme="minorHAnsi"/>
          <w:snapToGrid w:val="0"/>
          <w:sz w:val="24"/>
          <w:szCs w:val="24"/>
        </w:rPr>
      </w:pPr>
      <w:r w:rsidRPr="001D6129">
        <w:rPr>
          <w:rFonts w:cstheme="minorHAnsi"/>
          <w:b/>
          <w:snapToGrid w:val="0"/>
          <w:sz w:val="24"/>
          <w:szCs w:val="24"/>
        </w:rPr>
        <w:t>IV</w:t>
      </w:r>
      <w:r w:rsidRPr="001D6129">
        <w:rPr>
          <w:rFonts w:cstheme="minorHAnsi"/>
          <w:snapToGrid w:val="0"/>
          <w:sz w:val="24"/>
          <w:szCs w:val="24"/>
        </w:rPr>
        <w:t xml:space="preserve"> - Emissão da Anulação parcial do empenho com a respectiva guia de recolhimento do saldo não aplicado, se houver;</w:t>
      </w:r>
    </w:p>
    <w:p w:rsidR="001D6129" w:rsidRDefault="001D6129" w:rsidP="001D6129">
      <w:pPr>
        <w:spacing w:after="0" w:line="240" w:lineRule="auto"/>
        <w:jc w:val="both"/>
        <w:rPr>
          <w:rFonts w:cstheme="minorHAnsi"/>
          <w:snapToGrid w:val="0"/>
          <w:sz w:val="24"/>
          <w:szCs w:val="24"/>
        </w:rPr>
      </w:pPr>
    </w:p>
    <w:p w:rsidR="001D6129" w:rsidRDefault="001D6129" w:rsidP="001D6129">
      <w:pPr>
        <w:spacing w:after="0" w:line="240" w:lineRule="auto"/>
        <w:jc w:val="both"/>
        <w:rPr>
          <w:rFonts w:cstheme="minorHAnsi"/>
          <w:snapToGrid w:val="0"/>
          <w:sz w:val="24"/>
          <w:szCs w:val="24"/>
        </w:rPr>
      </w:pPr>
      <w:r w:rsidRPr="001D6129">
        <w:rPr>
          <w:rFonts w:cstheme="minorHAnsi"/>
          <w:b/>
          <w:snapToGrid w:val="0"/>
          <w:sz w:val="24"/>
          <w:szCs w:val="24"/>
        </w:rPr>
        <w:t>V</w:t>
      </w:r>
      <w:r w:rsidRPr="001D6129">
        <w:rPr>
          <w:rFonts w:cstheme="minorHAnsi"/>
          <w:snapToGrid w:val="0"/>
          <w:sz w:val="24"/>
          <w:szCs w:val="24"/>
        </w:rPr>
        <w:t xml:space="preserve"> - Documentos das despesas realizadas, dispostos em ordem cronológica, da mesma sequência da relação mencionada no item III;</w:t>
      </w:r>
    </w:p>
    <w:p w:rsidR="001D6129" w:rsidRDefault="001D6129" w:rsidP="001D6129">
      <w:pPr>
        <w:spacing w:after="0" w:line="240" w:lineRule="auto"/>
        <w:jc w:val="both"/>
        <w:rPr>
          <w:rFonts w:cstheme="minorHAnsi"/>
          <w:snapToGrid w:val="0"/>
          <w:sz w:val="24"/>
          <w:szCs w:val="24"/>
        </w:rPr>
      </w:pPr>
    </w:p>
    <w:p w:rsidR="001D6129" w:rsidRDefault="001D6129" w:rsidP="001D6129">
      <w:pPr>
        <w:spacing w:after="0" w:line="240" w:lineRule="auto"/>
        <w:jc w:val="both"/>
        <w:rPr>
          <w:rFonts w:cstheme="minorHAnsi"/>
          <w:snapToGrid w:val="0"/>
          <w:sz w:val="24"/>
          <w:szCs w:val="24"/>
        </w:rPr>
      </w:pPr>
      <w:r w:rsidRPr="001D6129">
        <w:rPr>
          <w:rFonts w:cstheme="minorHAnsi"/>
          <w:b/>
          <w:snapToGrid w:val="0"/>
          <w:sz w:val="24"/>
          <w:szCs w:val="24"/>
        </w:rPr>
        <w:t>VI</w:t>
      </w:r>
      <w:r w:rsidRPr="001D6129">
        <w:rPr>
          <w:rFonts w:cstheme="minorHAnsi"/>
          <w:snapToGrid w:val="0"/>
          <w:sz w:val="24"/>
          <w:szCs w:val="24"/>
        </w:rPr>
        <w:t xml:space="preserve"> - Os documentos mencionados no item V serão colados em folhas </w:t>
      </w:r>
      <w:proofErr w:type="gramStart"/>
      <w:r w:rsidRPr="001D6129">
        <w:rPr>
          <w:rFonts w:cstheme="minorHAnsi"/>
          <w:snapToGrid w:val="0"/>
          <w:sz w:val="24"/>
          <w:szCs w:val="24"/>
        </w:rPr>
        <w:t>brancas tamanho</w:t>
      </w:r>
      <w:proofErr w:type="gramEnd"/>
      <w:r w:rsidRPr="001D6129">
        <w:rPr>
          <w:rFonts w:cstheme="minorHAnsi"/>
          <w:snapToGrid w:val="0"/>
          <w:sz w:val="24"/>
          <w:szCs w:val="24"/>
        </w:rPr>
        <w:t xml:space="preserve"> A-4 e em cada folha poderão ser colados quantos documentos forem possíveis sem que fiquem sobrepostos uns aos outros;</w:t>
      </w:r>
    </w:p>
    <w:p w:rsidR="001D6129" w:rsidRDefault="001D6129" w:rsidP="001D6129">
      <w:pPr>
        <w:spacing w:after="0" w:line="240" w:lineRule="auto"/>
        <w:jc w:val="both"/>
        <w:rPr>
          <w:rFonts w:cstheme="minorHAnsi"/>
          <w:snapToGrid w:val="0"/>
          <w:sz w:val="24"/>
          <w:szCs w:val="24"/>
        </w:rPr>
      </w:pPr>
    </w:p>
    <w:p w:rsidR="001D6129" w:rsidRDefault="001D6129" w:rsidP="001D6129">
      <w:pPr>
        <w:spacing w:after="0" w:line="240" w:lineRule="auto"/>
        <w:jc w:val="both"/>
        <w:rPr>
          <w:rFonts w:cstheme="minorHAnsi"/>
          <w:snapToGrid w:val="0"/>
          <w:sz w:val="24"/>
          <w:szCs w:val="24"/>
        </w:rPr>
      </w:pPr>
      <w:r w:rsidRPr="001D6129">
        <w:rPr>
          <w:rFonts w:cstheme="minorHAnsi"/>
          <w:b/>
          <w:snapToGrid w:val="0"/>
          <w:sz w:val="24"/>
          <w:szCs w:val="24"/>
        </w:rPr>
        <w:lastRenderedPageBreak/>
        <w:t>VII</w:t>
      </w:r>
      <w:r w:rsidRPr="001D6129">
        <w:rPr>
          <w:rFonts w:cstheme="minorHAnsi"/>
          <w:snapToGrid w:val="0"/>
          <w:sz w:val="24"/>
          <w:szCs w:val="24"/>
        </w:rPr>
        <w:t xml:space="preserve"> - Em cada documento constará, obrigatoriamente: atestado de recebimento do material ou da prestação do serviço, a finalidade da despesa, o destino do material e outros esclarecimentos que se fizerem necessários </w:t>
      </w:r>
      <w:proofErr w:type="gramStart"/>
      <w:r w:rsidRPr="001D6129">
        <w:rPr>
          <w:rFonts w:cstheme="minorHAnsi"/>
          <w:snapToGrid w:val="0"/>
          <w:sz w:val="24"/>
          <w:szCs w:val="24"/>
        </w:rPr>
        <w:t>a</w:t>
      </w:r>
      <w:proofErr w:type="gramEnd"/>
      <w:r w:rsidRPr="001D6129">
        <w:rPr>
          <w:rFonts w:cstheme="minorHAnsi"/>
          <w:snapToGrid w:val="0"/>
          <w:sz w:val="24"/>
          <w:szCs w:val="24"/>
        </w:rPr>
        <w:t xml:space="preserve"> perfeita caracterização da despesa concedida.</w:t>
      </w:r>
    </w:p>
    <w:p w:rsidR="001D6129" w:rsidRDefault="001D6129" w:rsidP="001D6129">
      <w:pPr>
        <w:spacing w:after="0" w:line="240" w:lineRule="auto"/>
        <w:jc w:val="both"/>
        <w:rPr>
          <w:rFonts w:cstheme="minorHAnsi"/>
          <w:snapToGrid w:val="0"/>
          <w:sz w:val="24"/>
          <w:szCs w:val="24"/>
        </w:rPr>
      </w:pPr>
    </w:p>
    <w:p w:rsidR="001D6129" w:rsidRDefault="001D6129" w:rsidP="001D6129">
      <w:pPr>
        <w:spacing w:after="0" w:line="240" w:lineRule="auto"/>
        <w:jc w:val="both"/>
        <w:rPr>
          <w:rFonts w:cstheme="minorHAnsi"/>
          <w:snapToGrid w:val="0"/>
          <w:sz w:val="24"/>
          <w:szCs w:val="24"/>
        </w:rPr>
      </w:pPr>
      <w:r w:rsidRPr="001D6129">
        <w:rPr>
          <w:rFonts w:cstheme="minorHAnsi"/>
          <w:b/>
          <w:bCs/>
          <w:snapToGrid w:val="0"/>
          <w:sz w:val="24"/>
          <w:szCs w:val="24"/>
        </w:rPr>
        <w:t>Art. 30 -</w:t>
      </w:r>
      <w:r w:rsidRPr="001D6129">
        <w:rPr>
          <w:rFonts w:cstheme="minorHAnsi"/>
          <w:snapToGrid w:val="0"/>
          <w:sz w:val="24"/>
          <w:szCs w:val="24"/>
        </w:rPr>
        <w:t xml:space="preserve"> Não serão aceitos documentos rasurados, ilegíveis, com data anterior ou posterior ao período da aplicação do adiantamento ou que se refira </w:t>
      </w:r>
      <w:proofErr w:type="gramStart"/>
      <w:r w:rsidRPr="001D6129">
        <w:rPr>
          <w:rFonts w:cstheme="minorHAnsi"/>
          <w:snapToGrid w:val="0"/>
          <w:sz w:val="24"/>
          <w:szCs w:val="24"/>
        </w:rPr>
        <w:t>a</w:t>
      </w:r>
      <w:proofErr w:type="gramEnd"/>
      <w:r w:rsidRPr="001D6129">
        <w:rPr>
          <w:rFonts w:cstheme="minorHAnsi"/>
          <w:snapToGrid w:val="0"/>
          <w:sz w:val="24"/>
          <w:szCs w:val="24"/>
        </w:rPr>
        <w:t xml:space="preserve"> despesa não classificável na espécie de adiantamento concedido.</w:t>
      </w:r>
    </w:p>
    <w:p w:rsidR="001D6129" w:rsidRDefault="001D6129" w:rsidP="001D6129">
      <w:pPr>
        <w:spacing w:after="0" w:line="240" w:lineRule="auto"/>
        <w:jc w:val="both"/>
        <w:rPr>
          <w:rFonts w:cstheme="minorHAnsi"/>
          <w:snapToGrid w:val="0"/>
          <w:sz w:val="24"/>
          <w:szCs w:val="24"/>
        </w:rPr>
      </w:pPr>
    </w:p>
    <w:p w:rsidR="001D6129" w:rsidRDefault="001D6129" w:rsidP="001D6129">
      <w:pPr>
        <w:spacing w:after="0" w:line="240" w:lineRule="auto"/>
        <w:jc w:val="both"/>
        <w:rPr>
          <w:rFonts w:cstheme="minorHAnsi"/>
          <w:snapToGrid w:val="0"/>
          <w:sz w:val="24"/>
          <w:szCs w:val="24"/>
        </w:rPr>
      </w:pPr>
      <w:r w:rsidRPr="001D6129">
        <w:rPr>
          <w:rFonts w:cstheme="minorHAnsi"/>
          <w:b/>
          <w:bCs/>
          <w:snapToGrid w:val="0"/>
          <w:sz w:val="24"/>
          <w:szCs w:val="24"/>
        </w:rPr>
        <w:t>Parágrafo Único.</w:t>
      </w:r>
      <w:r w:rsidRPr="001D6129">
        <w:rPr>
          <w:rFonts w:cstheme="minorHAnsi"/>
          <w:snapToGrid w:val="0"/>
          <w:sz w:val="24"/>
          <w:szCs w:val="24"/>
        </w:rPr>
        <w:t xml:space="preserve"> Somente serão aceitos documentos originais, não se admitindo outras vias, fotocópias ou outra espécie de reprodução.</w:t>
      </w:r>
    </w:p>
    <w:p w:rsidR="001D6129" w:rsidRDefault="001D6129" w:rsidP="001D6129">
      <w:pPr>
        <w:spacing w:after="0" w:line="240" w:lineRule="auto"/>
        <w:jc w:val="both"/>
        <w:rPr>
          <w:rFonts w:cstheme="minorHAnsi"/>
          <w:snapToGrid w:val="0"/>
          <w:sz w:val="24"/>
          <w:szCs w:val="24"/>
        </w:rPr>
      </w:pPr>
    </w:p>
    <w:p w:rsidR="001D6129" w:rsidRDefault="001D6129" w:rsidP="001D6129">
      <w:pPr>
        <w:spacing w:after="0" w:line="240" w:lineRule="auto"/>
        <w:jc w:val="both"/>
        <w:rPr>
          <w:rFonts w:cstheme="minorHAnsi"/>
          <w:snapToGrid w:val="0"/>
          <w:sz w:val="24"/>
          <w:szCs w:val="24"/>
        </w:rPr>
      </w:pPr>
      <w:r w:rsidRPr="001D6129">
        <w:rPr>
          <w:rFonts w:cstheme="minorHAnsi"/>
          <w:b/>
          <w:bCs/>
          <w:snapToGrid w:val="0"/>
          <w:sz w:val="24"/>
          <w:szCs w:val="24"/>
        </w:rPr>
        <w:t>Art. 31 -</w:t>
      </w:r>
      <w:r w:rsidRPr="001D6129">
        <w:rPr>
          <w:rFonts w:cstheme="minorHAnsi"/>
          <w:snapToGrid w:val="0"/>
          <w:sz w:val="24"/>
          <w:szCs w:val="24"/>
        </w:rPr>
        <w:t xml:space="preserve"> Caberá à Controladoria Interna do Município a análise da prestação de conta dos adiantamentos.</w:t>
      </w:r>
    </w:p>
    <w:p w:rsidR="001D6129" w:rsidRDefault="001D6129" w:rsidP="001D6129">
      <w:pPr>
        <w:spacing w:after="0" w:line="240" w:lineRule="auto"/>
        <w:jc w:val="both"/>
        <w:rPr>
          <w:rFonts w:cstheme="minorHAnsi"/>
          <w:snapToGrid w:val="0"/>
          <w:sz w:val="24"/>
          <w:szCs w:val="24"/>
        </w:rPr>
      </w:pPr>
    </w:p>
    <w:p w:rsidR="001D6129" w:rsidRDefault="001D6129" w:rsidP="001D6129">
      <w:pPr>
        <w:spacing w:after="0" w:line="240" w:lineRule="auto"/>
        <w:jc w:val="both"/>
        <w:rPr>
          <w:rFonts w:cstheme="minorHAnsi"/>
          <w:snapToGrid w:val="0"/>
          <w:sz w:val="24"/>
          <w:szCs w:val="24"/>
        </w:rPr>
      </w:pPr>
      <w:r w:rsidRPr="001D6129">
        <w:rPr>
          <w:rFonts w:cstheme="minorHAnsi"/>
          <w:b/>
          <w:bCs/>
          <w:snapToGrid w:val="0"/>
          <w:sz w:val="24"/>
          <w:szCs w:val="24"/>
        </w:rPr>
        <w:t>Art. 32 -</w:t>
      </w:r>
      <w:r w:rsidRPr="001D6129">
        <w:rPr>
          <w:rFonts w:cstheme="minorHAnsi"/>
          <w:snapToGrid w:val="0"/>
          <w:sz w:val="24"/>
          <w:szCs w:val="24"/>
        </w:rPr>
        <w:t xml:space="preserve"> Recebidas as Prestações de Contas, conforme dispõe o Art. 29, a Controladoria Interna do Município verificará se as disposições da presente Lei</w:t>
      </w:r>
      <w:proofErr w:type="gramStart"/>
      <w:r w:rsidRPr="001D6129">
        <w:rPr>
          <w:rFonts w:cstheme="minorHAnsi"/>
          <w:snapToGrid w:val="0"/>
          <w:sz w:val="24"/>
          <w:szCs w:val="24"/>
        </w:rPr>
        <w:t>, foram</w:t>
      </w:r>
      <w:proofErr w:type="gramEnd"/>
      <w:r w:rsidRPr="001D6129">
        <w:rPr>
          <w:rFonts w:cstheme="minorHAnsi"/>
          <w:snapToGrid w:val="0"/>
          <w:sz w:val="24"/>
          <w:szCs w:val="24"/>
        </w:rPr>
        <w:t xml:space="preserve"> inteiramente cumpridas, fazendo as exigências necessárias, fixando prazos razoáveis para que os responsáveis possam cumpri</w:t>
      </w:r>
      <w:r w:rsidRPr="001D6129">
        <w:rPr>
          <w:rFonts w:cstheme="minorHAnsi"/>
          <w:snapToGrid w:val="0"/>
          <w:sz w:val="24"/>
          <w:szCs w:val="24"/>
        </w:rPr>
        <w:softHyphen/>
        <w:t>-las.</w:t>
      </w:r>
    </w:p>
    <w:p w:rsidR="001D6129" w:rsidRDefault="001D6129" w:rsidP="001D6129">
      <w:pPr>
        <w:spacing w:after="0" w:line="240" w:lineRule="auto"/>
        <w:jc w:val="both"/>
        <w:rPr>
          <w:rFonts w:cstheme="minorHAnsi"/>
          <w:snapToGrid w:val="0"/>
          <w:sz w:val="24"/>
          <w:szCs w:val="24"/>
        </w:rPr>
      </w:pPr>
    </w:p>
    <w:p w:rsidR="001D6129" w:rsidRDefault="001D6129" w:rsidP="001D6129">
      <w:pPr>
        <w:spacing w:after="0" w:line="240" w:lineRule="auto"/>
        <w:jc w:val="both"/>
        <w:rPr>
          <w:rFonts w:cstheme="minorHAnsi"/>
          <w:snapToGrid w:val="0"/>
          <w:sz w:val="24"/>
          <w:szCs w:val="24"/>
        </w:rPr>
      </w:pPr>
      <w:r w:rsidRPr="001D6129">
        <w:rPr>
          <w:rFonts w:cstheme="minorHAnsi"/>
          <w:b/>
          <w:bCs/>
          <w:snapToGrid w:val="0"/>
          <w:sz w:val="24"/>
          <w:szCs w:val="24"/>
        </w:rPr>
        <w:t>Art. 33 -</w:t>
      </w:r>
      <w:r w:rsidRPr="001D6129">
        <w:rPr>
          <w:rFonts w:cstheme="minorHAnsi"/>
          <w:snapToGrid w:val="0"/>
          <w:sz w:val="24"/>
          <w:szCs w:val="24"/>
        </w:rPr>
        <w:t xml:space="preserve"> Se as contas forem consideradas em ordem e de acordo com as normas, a chefia Controladoria Interna do Município certificará o fato, no local apropriado do documento, mencionado no item II do Art. 29, e o anexará ao Empenho, em</w:t>
      </w:r>
      <w:r>
        <w:rPr>
          <w:rFonts w:cstheme="minorHAnsi"/>
          <w:snapToGrid w:val="0"/>
          <w:sz w:val="24"/>
          <w:szCs w:val="24"/>
        </w:rPr>
        <w:t>itindo parecer final a respeito.</w:t>
      </w:r>
    </w:p>
    <w:p w:rsidR="001D6129" w:rsidRDefault="001D6129" w:rsidP="001D6129">
      <w:pPr>
        <w:spacing w:after="0" w:line="240" w:lineRule="auto"/>
        <w:jc w:val="both"/>
        <w:rPr>
          <w:rFonts w:cstheme="minorHAnsi"/>
          <w:snapToGrid w:val="0"/>
          <w:sz w:val="24"/>
          <w:szCs w:val="24"/>
        </w:rPr>
      </w:pPr>
    </w:p>
    <w:p w:rsidR="001D6129" w:rsidRDefault="001D6129" w:rsidP="001D6129">
      <w:pPr>
        <w:spacing w:after="0" w:line="240" w:lineRule="auto"/>
        <w:jc w:val="both"/>
        <w:rPr>
          <w:rFonts w:cstheme="minorHAnsi"/>
          <w:snapToGrid w:val="0"/>
          <w:sz w:val="24"/>
          <w:szCs w:val="24"/>
        </w:rPr>
      </w:pPr>
      <w:r w:rsidRPr="001D6129">
        <w:rPr>
          <w:rFonts w:cstheme="minorHAnsi"/>
          <w:b/>
          <w:bCs/>
          <w:snapToGrid w:val="0"/>
          <w:sz w:val="24"/>
          <w:szCs w:val="24"/>
        </w:rPr>
        <w:t>Art. 34 -</w:t>
      </w:r>
      <w:r w:rsidRPr="001D6129">
        <w:rPr>
          <w:rFonts w:cstheme="minorHAnsi"/>
          <w:snapToGrid w:val="0"/>
          <w:sz w:val="24"/>
          <w:szCs w:val="24"/>
        </w:rPr>
        <w:t xml:space="preserve"> A Controladoria Interna do Município organizará um calendário para controlar os dias de chegada das prestações de contas de adiantamento concedidos.</w:t>
      </w:r>
    </w:p>
    <w:p w:rsidR="001D6129" w:rsidRDefault="001D6129" w:rsidP="001D6129">
      <w:pPr>
        <w:spacing w:after="0" w:line="240" w:lineRule="auto"/>
        <w:jc w:val="both"/>
        <w:rPr>
          <w:rFonts w:cstheme="minorHAnsi"/>
          <w:snapToGrid w:val="0"/>
          <w:sz w:val="24"/>
          <w:szCs w:val="24"/>
        </w:rPr>
      </w:pPr>
    </w:p>
    <w:p w:rsidR="001D6129" w:rsidRDefault="001D6129" w:rsidP="001D6129">
      <w:pPr>
        <w:spacing w:after="0" w:line="240" w:lineRule="auto"/>
        <w:jc w:val="both"/>
        <w:rPr>
          <w:rFonts w:cstheme="minorHAnsi"/>
          <w:snapToGrid w:val="0"/>
          <w:sz w:val="24"/>
          <w:szCs w:val="24"/>
        </w:rPr>
      </w:pPr>
      <w:r w:rsidRPr="001D6129">
        <w:rPr>
          <w:rFonts w:cstheme="minorHAnsi"/>
          <w:b/>
          <w:bCs/>
          <w:snapToGrid w:val="0"/>
          <w:sz w:val="24"/>
          <w:szCs w:val="24"/>
        </w:rPr>
        <w:t>Art. 35 -</w:t>
      </w:r>
      <w:r w:rsidRPr="001D6129">
        <w:rPr>
          <w:rFonts w:cstheme="minorHAnsi"/>
          <w:snapToGrid w:val="0"/>
          <w:sz w:val="24"/>
          <w:szCs w:val="24"/>
        </w:rPr>
        <w:t xml:space="preserve"> No 1º dia útil imediato ao vencimento do prazo para Prestação de Contas, sem que o responsável as tenha apresentado, a Controladoria Interna do Município comunicará diretamente ao responsável, concedendo-lhe o prazo final e improrrogável de três dias úteis para fazê-lo.</w:t>
      </w:r>
    </w:p>
    <w:p w:rsidR="001D6129" w:rsidRDefault="001D6129" w:rsidP="001D6129">
      <w:pPr>
        <w:spacing w:after="0" w:line="240" w:lineRule="auto"/>
        <w:jc w:val="both"/>
        <w:rPr>
          <w:rFonts w:cstheme="minorHAnsi"/>
          <w:snapToGrid w:val="0"/>
          <w:sz w:val="24"/>
          <w:szCs w:val="24"/>
        </w:rPr>
      </w:pPr>
    </w:p>
    <w:p w:rsidR="001D6129" w:rsidRDefault="001D6129" w:rsidP="001D6129">
      <w:pPr>
        <w:spacing w:after="0" w:line="240" w:lineRule="auto"/>
        <w:jc w:val="both"/>
        <w:rPr>
          <w:rFonts w:cstheme="minorHAnsi"/>
          <w:snapToGrid w:val="0"/>
          <w:sz w:val="24"/>
          <w:szCs w:val="24"/>
        </w:rPr>
      </w:pPr>
      <w:r w:rsidRPr="001D6129">
        <w:rPr>
          <w:rFonts w:cstheme="minorHAnsi"/>
          <w:b/>
          <w:bCs/>
          <w:snapToGrid w:val="0"/>
          <w:sz w:val="24"/>
          <w:szCs w:val="24"/>
        </w:rPr>
        <w:t>Parágrafo Único.</w:t>
      </w:r>
      <w:r w:rsidRPr="001D6129">
        <w:rPr>
          <w:rFonts w:cstheme="minorHAnsi"/>
          <w:snapToGrid w:val="0"/>
          <w:sz w:val="24"/>
          <w:szCs w:val="24"/>
        </w:rPr>
        <w:t xml:space="preserve"> Na cópia do ofício, o responsável assinará o recebimento da via original, colocando de próprio punho a data do recebimento. </w:t>
      </w:r>
    </w:p>
    <w:p w:rsidR="001D6129" w:rsidRDefault="001D6129" w:rsidP="001D6129">
      <w:pPr>
        <w:spacing w:after="0" w:line="240" w:lineRule="auto"/>
        <w:jc w:val="both"/>
        <w:rPr>
          <w:rFonts w:cstheme="minorHAnsi"/>
          <w:snapToGrid w:val="0"/>
          <w:sz w:val="24"/>
          <w:szCs w:val="24"/>
        </w:rPr>
      </w:pPr>
    </w:p>
    <w:p w:rsidR="001D6129" w:rsidRDefault="001D6129" w:rsidP="001D6129">
      <w:pPr>
        <w:spacing w:after="0" w:line="240" w:lineRule="auto"/>
        <w:jc w:val="both"/>
        <w:rPr>
          <w:rFonts w:cstheme="minorHAnsi"/>
          <w:snapToGrid w:val="0"/>
          <w:sz w:val="24"/>
          <w:szCs w:val="24"/>
        </w:rPr>
      </w:pPr>
      <w:r w:rsidRPr="001D6129">
        <w:rPr>
          <w:rFonts w:cstheme="minorHAnsi"/>
          <w:b/>
          <w:bCs/>
          <w:snapToGrid w:val="0"/>
          <w:sz w:val="24"/>
          <w:szCs w:val="24"/>
        </w:rPr>
        <w:t>Art. 36 -</w:t>
      </w:r>
      <w:r w:rsidRPr="001D6129">
        <w:rPr>
          <w:rFonts w:cstheme="minorHAnsi"/>
          <w:snapToGrid w:val="0"/>
          <w:sz w:val="24"/>
          <w:szCs w:val="24"/>
        </w:rPr>
        <w:t xml:space="preserve"> Não sendo cumprida a obrigação da Prestação de Contas, após o vencimento do prazo final estabelecido no Artigo anterior, a Controladoria Interna do Município remeterá, ao Departamento Jurídico, no mesmo dia, cópia do ofício referido no Parágrafo Único do Art. 35, devidamente informado, para abertura de Sindicância nos termos da legislação vigente.</w:t>
      </w:r>
    </w:p>
    <w:p w:rsidR="001D6129" w:rsidRDefault="001D6129" w:rsidP="001D6129">
      <w:pPr>
        <w:spacing w:after="0" w:line="240" w:lineRule="auto"/>
        <w:jc w:val="both"/>
        <w:rPr>
          <w:rFonts w:cstheme="minorHAnsi"/>
          <w:snapToGrid w:val="0"/>
          <w:sz w:val="24"/>
          <w:szCs w:val="24"/>
        </w:rPr>
      </w:pPr>
    </w:p>
    <w:p w:rsidR="001D6129" w:rsidRDefault="001D6129" w:rsidP="001D6129">
      <w:pPr>
        <w:spacing w:after="0" w:line="240" w:lineRule="auto"/>
        <w:jc w:val="both"/>
        <w:rPr>
          <w:rFonts w:cstheme="minorHAnsi"/>
          <w:snapToGrid w:val="0"/>
          <w:sz w:val="24"/>
          <w:szCs w:val="24"/>
        </w:rPr>
      </w:pPr>
      <w:r w:rsidRPr="001D6129">
        <w:rPr>
          <w:rFonts w:cstheme="minorHAnsi"/>
          <w:b/>
          <w:bCs/>
          <w:snapToGrid w:val="0"/>
          <w:sz w:val="24"/>
          <w:szCs w:val="24"/>
        </w:rPr>
        <w:t>Art. 37 -</w:t>
      </w:r>
      <w:r w:rsidRPr="001D6129">
        <w:rPr>
          <w:rFonts w:cstheme="minorHAnsi"/>
          <w:snapToGrid w:val="0"/>
          <w:sz w:val="24"/>
          <w:szCs w:val="24"/>
        </w:rPr>
        <w:t xml:space="preserve"> Os casos omissos serão disciplinados pela Controladoria Interna do Município.</w:t>
      </w:r>
    </w:p>
    <w:p w:rsidR="001D6129" w:rsidRDefault="001D6129" w:rsidP="001D6129">
      <w:pPr>
        <w:spacing w:after="0" w:line="240" w:lineRule="auto"/>
        <w:jc w:val="both"/>
        <w:rPr>
          <w:rFonts w:cstheme="minorHAnsi"/>
          <w:snapToGrid w:val="0"/>
          <w:sz w:val="24"/>
          <w:szCs w:val="24"/>
        </w:rPr>
      </w:pPr>
    </w:p>
    <w:p w:rsidR="001D6129" w:rsidRDefault="001D6129" w:rsidP="001D6129">
      <w:pPr>
        <w:spacing w:after="0" w:line="240" w:lineRule="auto"/>
        <w:jc w:val="both"/>
        <w:rPr>
          <w:rFonts w:cstheme="minorHAnsi"/>
          <w:snapToGrid w:val="0"/>
          <w:sz w:val="24"/>
          <w:szCs w:val="24"/>
        </w:rPr>
      </w:pPr>
      <w:r w:rsidRPr="001D6129">
        <w:rPr>
          <w:rFonts w:cstheme="minorHAnsi"/>
          <w:b/>
          <w:bCs/>
          <w:snapToGrid w:val="0"/>
          <w:sz w:val="24"/>
          <w:szCs w:val="24"/>
        </w:rPr>
        <w:lastRenderedPageBreak/>
        <w:t>Art. 38 –</w:t>
      </w:r>
      <w:r w:rsidRPr="001D6129">
        <w:rPr>
          <w:rFonts w:cstheme="minorHAnsi"/>
          <w:snapToGrid w:val="0"/>
          <w:sz w:val="24"/>
          <w:szCs w:val="24"/>
        </w:rPr>
        <w:t xml:space="preserve"> Os valores de que trata esta Lei serão anualmente corrigidos, mediante a aplicação do coeficiente representativo da variação da inflação, adotando-se, para tal o IGP-M – Índice Geral de Preços do Mercado, ou outro que vier a substituí-lo.</w:t>
      </w:r>
    </w:p>
    <w:p w:rsidR="001D6129" w:rsidRDefault="001D6129" w:rsidP="001D6129">
      <w:pPr>
        <w:spacing w:after="0" w:line="240" w:lineRule="auto"/>
        <w:jc w:val="both"/>
        <w:rPr>
          <w:rFonts w:cstheme="minorHAnsi"/>
          <w:snapToGrid w:val="0"/>
          <w:sz w:val="24"/>
          <w:szCs w:val="24"/>
        </w:rPr>
      </w:pPr>
    </w:p>
    <w:p w:rsidR="001D6129" w:rsidRPr="001D6129" w:rsidRDefault="001D6129" w:rsidP="001D6129">
      <w:pPr>
        <w:spacing w:after="0" w:line="240" w:lineRule="auto"/>
        <w:jc w:val="both"/>
        <w:rPr>
          <w:rFonts w:cstheme="minorHAnsi"/>
          <w:snapToGrid w:val="0"/>
          <w:sz w:val="24"/>
          <w:szCs w:val="24"/>
        </w:rPr>
      </w:pPr>
      <w:r w:rsidRPr="001D6129">
        <w:rPr>
          <w:rFonts w:cstheme="minorHAnsi"/>
          <w:b/>
          <w:bCs/>
          <w:snapToGrid w:val="0"/>
          <w:sz w:val="24"/>
          <w:szCs w:val="24"/>
        </w:rPr>
        <w:t>Art. 39 -</w:t>
      </w:r>
      <w:r w:rsidRPr="001D6129">
        <w:rPr>
          <w:rFonts w:cstheme="minorHAnsi"/>
          <w:snapToGrid w:val="0"/>
          <w:sz w:val="24"/>
          <w:szCs w:val="24"/>
        </w:rPr>
        <w:t xml:space="preserve"> Esta Lei entra em vigor na data de sua publicação. </w:t>
      </w:r>
    </w:p>
    <w:p w:rsidR="001D6129" w:rsidRDefault="001D6129" w:rsidP="001D6129">
      <w:pPr>
        <w:pStyle w:val="Ttulo5"/>
        <w:spacing w:before="0" w:after="0"/>
        <w:rPr>
          <w:rFonts w:asciiTheme="minorHAnsi" w:eastAsiaTheme="minorEastAsia" w:hAnsiTheme="minorHAnsi" w:cstheme="minorHAnsi"/>
          <w:b w:val="0"/>
          <w:bCs w:val="0"/>
          <w:i w:val="0"/>
          <w:iCs w:val="0"/>
          <w:snapToGrid w:val="0"/>
          <w:sz w:val="24"/>
          <w:szCs w:val="24"/>
        </w:rPr>
      </w:pPr>
    </w:p>
    <w:p w:rsidR="001D6129" w:rsidRPr="001D6129" w:rsidRDefault="001D6129" w:rsidP="001D6129"/>
    <w:p w:rsidR="001D6129" w:rsidRPr="001D6129" w:rsidRDefault="001D6129" w:rsidP="001D6129">
      <w:pPr>
        <w:pStyle w:val="Ttulo5"/>
        <w:spacing w:before="0" w:after="0"/>
        <w:jc w:val="center"/>
        <w:rPr>
          <w:rFonts w:asciiTheme="minorHAnsi" w:hAnsiTheme="minorHAnsi" w:cstheme="minorHAnsi"/>
          <w:sz w:val="24"/>
          <w:szCs w:val="24"/>
        </w:rPr>
      </w:pPr>
      <w:r w:rsidRPr="001D6129">
        <w:rPr>
          <w:rFonts w:asciiTheme="minorHAnsi" w:hAnsiTheme="minorHAnsi" w:cstheme="minorHAnsi"/>
          <w:sz w:val="24"/>
          <w:szCs w:val="24"/>
        </w:rPr>
        <w:t>ANEXO I</w:t>
      </w:r>
    </w:p>
    <w:p w:rsidR="001D6129" w:rsidRPr="001D6129" w:rsidRDefault="001D6129" w:rsidP="001D6129">
      <w:pPr>
        <w:spacing w:after="0" w:line="240" w:lineRule="auto"/>
        <w:jc w:val="center"/>
        <w:rPr>
          <w:rFonts w:cstheme="minorHAnsi"/>
          <w:snapToGrid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44"/>
        <w:gridCol w:w="2245"/>
        <w:gridCol w:w="2244"/>
        <w:gridCol w:w="2245"/>
      </w:tblGrid>
      <w:tr w:rsidR="001D6129" w:rsidRPr="001D6129" w:rsidTr="008033BC">
        <w:tblPrEx>
          <w:tblCellMar>
            <w:top w:w="0" w:type="dxa"/>
            <w:bottom w:w="0" w:type="dxa"/>
          </w:tblCellMar>
        </w:tblPrEx>
        <w:tc>
          <w:tcPr>
            <w:tcW w:w="8978" w:type="dxa"/>
            <w:gridSpan w:val="4"/>
          </w:tcPr>
          <w:p w:rsidR="001D6129" w:rsidRPr="001D6129" w:rsidRDefault="001D6129" w:rsidP="001D6129">
            <w:pPr>
              <w:pStyle w:val="Ttulo6"/>
              <w:spacing w:before="0" w:after="0"/>
              <w:rPr>
                <w:rFonts w:asciiTheme="minorHAnsi" w:hAnsiTheme="minorHAnsi" w:cstheme="minorHAnsi"/>
                <w:sz w:val="24"/>
                <w:szCs w:val="24"/>
              </w:rPr>
            </w:pPr>
            <w:r>
              <w:rPr>
                <w:rFonts w:asciiTheme="minorHAnsi" w:hAnsiTheme="minorHAnsi" w:cstheme="minorHAnsi"/>
                <w:sz w:val="24"/>
                <w:szCs w:val="24"/>
              </w:rPr>
              <w:t>PRESTAÇÃ</w:t>
            </w:r>
            <w:r w:rsidRPr="001D6129">
              <w:rPr>
                <w:rFonts w:asciiTheme="minorHAnsi" w:hAnsiTheme="minorHAnsi" w:cstheme="minorHAnsi"/>
                <w:sz w:val="24"/>
                <w:szCs w:val="24"/>
              </w:rPr>
              <w:t>O DE CONTAS DE ADIANTAMENTO - MODELO</w:t>
            </w:r>
          </w:p>
        </w:tc>
      </w:tr>
      <w:tr w:rsidR="001D6129" w:rsidRPr="001D6129" w:rsidTr="008033BC">
        <w:tblPrEx>
          <w:tblCellMar>
            <w:top w:w="0" w:type="dxa"/>
            <w:bottom w:w="0" w:type="dxa"/>
          </w:tblCellMar>
        </w:tblPrEx>
        <w:tc>
          <w:tcPr>
            <w:tcW w:w="8978" w:type="dxa"/>
            <w:gridSpan w:val="4"/>
          </w:tcPr>
          <w:p w:rsidR="001D6129" w:rsidRPr="001D6129" w:rsidRDefault="001D6129" w:rsidP="001D6129">
            <w:pPr>
              <w:spacing w:after="0" w:line="240" w:lineRule="auto"/>
              <w:jc w:val="both"/>
              <w:rPr>
                <w:rFonts w:cstheme="minorHAnsi"/>
                <w:snapToGrid w:val="0"/>
                <w:sz w:val="24"/>
                <w:szCs w:val="24"/>
              </w:rPr>
            </w:pPr>
            <w:r w:rsidRPr="001D6129">
              <w:rPr>
                <w:rFonts w:cstheme="minorHAnsi"/>
                <w:snapToGrid w:val="0"/>
                <w:sz w:val="24"/>
                <w:szCs w:val="24"/>
              </w:rPr>
              <w:t>Servidor Responsável:</w:t>
            </w:r>
          </w:p>
        </w:tc>
      </w:tr>
      <w:tr w:rsidR="001D6129" w:rsidRPr="001D6129" w:rsidTr="008033BC">
        <w:tblPrEx>
          <w:tblCellMar>
            <w:top w:w="0" w:type="dxa"/>
            <w:bottom w:w="0" w:type="dxa"/>
          </w:tblCellMar>
        </w:tblPrEx>
        <w:tc>
          <w:tcPr>
            <w:tcW w:w="4489" w:type="dxa"/>
            <w:gridSpan w:val="2"/>
          </w:tcPr>
          <w:p w:rsidR="001D6129" w:rsidRPr="001D6129" w:rsidRDefault="001D6129" w:rsidP="001D6129">
            <w:pPr>
              <w:spacing w:after="0" w:line="240" w:lineRule="auto"/>
              <w:jc w:val="both"/>
              <w:rPr>
                <w:rFonts w:cstheme="minorHAnsi"/>
                <w:snapToGrid w:val="0"/>
                <w:sz w:val="24"/>
                <w:szCs w:val="24"/>
              </w:rPr>
            </w:pPr>
            <w:r w:rsidRPr="001D6129">
              <w:rPr>
                <w:rFonts w:cstheme="minorHAnsi"/>
                <w:snapToGrid w:val="0"/>
                <w:sz w:val="24"/>
                <w:szCs w:val="24"/>
              </w:rPr>
              <w:t>Matrícula:</w:t>
            </w:r>
          </w:p>
        </w:tc>
        <w:tc>
          <w:tcPr>
            <w:tcW w:w="4489" w:type="dxa"/>
            <w:gridSpan w:val="2"/>
          </w:tcPr>
          <w:p w:rsidR="001D6129" w:rsidRPr="001D6129" w:rsidRDefault="001D6129" w:rsidP="001D6129">
            <w:pPr>
              <w:spacing w:after="0" w:line="240" w:lineRule="auto"/>
              <w:jc w:val="both"/>
              <w:rPr>
                <w:rFonts w:cstheme="minorHAnsi"/>
                <w:snapToGrid w:val="0"/>
                <w:sz w:val="24"/>
                <w:szCs w:val="24"/>
              </w:rPr>
            </w:pPr>
            <w:r w:rsidRPr="001D6129">
              <w:rPr>
                <w:rFonts w:cstheme="minorHAnsi"/>
                <w:snapToGrid w:val="0"/>
                <w:sz w:val="24"/>
                <w:szCs w:val="24"/>
              </w:rPr>
              <w:t>Processo n°:</w:t>
            </w:r>
          </w:p>
        </w:tc>
      </w:tr>
      <w:tr w:rsidR="001D6129" w:rsidRPr="001D6129" w:rsidTr="008033BC">
        <w:tblPrEx>
          <w:tblCellMar>
            <w:top w:w="0" w:type="dxa"/>
            <w:bottom w:w="0" w:type="dxa"/>
          </w:tblCellMar>
        </w:tblPrEx>
        <w:tc>
          <w:tcPr>
            <w:tcW w:w="8978" w:type="dxa"/>
            <w:gridSpan w:val="4"/>
          </w:tcPr>
          <w:p w:rsidR="001D6129" w:rsidRPr="001D6129" w:rsidRDefault="001D6129" w:rsidP="001D6129">
            <w:pPr>
              <w:spacing w:after="0" w:line="240" w:lineRule="auto"/>
              <w:jc w:val="both"/>
              <w:rPr>
                <w:rFonts w:cstheme="minorHAnsi"/>
                <w:snapToGrid w:val="0"/>
                <w:sz w:val="24"/>
                <w:szCs w:val="24"/>
              </w:rPr>
            </w:pPr>
            <w:r w:rsidRPr="001D6129">
              <w:rPr>
                <w:rFonts w:cstheme="minorHAnsi"/>
                <w:snapToGrid w:val="0"/>
                <w:sz w:val="24"/>
                <w:szCs w:val="24"/>
              </w:rPr>
              <w:t>Adiantamento entregue em (data):</w:t>
            </w:r>
          </w:p>
        </w:tc>
      </w:tr>
      <w:tr w:rsidR="001D6129" w:rsidRPr="001D6129" w:rsidTr="008033BC">
        <w:tblPrEx>
          <w:tblCellMar>
            <w:top w:w="0" w:type="dxa"/>
            <w:bottom w:w="0" w:type="dxa"/>
          </w:tblCellMar>
        </w:tblPrEx>
        <w:tc>
          <w:tcPr>
            <w:tcW w:w="4489" w:type="dxa"/>
            <w:gridSpan w:val="2"/>
          </w:tcPr>
          <w:p w:rsidR="001D6129" w:rsidRPr="001D6129" w:rsidRDefault="001D6129" w:rsidP="001D6129">
            <w:pPr>
              <w:spacing w:after="0" w:line="240" w:lineRule="auto"/>
              <w:jc w:val="both"/>
              <w:rPr>
                <w:rFonts w:cstheme="minorHAnsi"/>
                <w:snapToGrid w:val="0"/>
                <w:sz w:val="24"/>
                <w:szCs w:val="24"/>
              </w:rPr>
            </w:pPr>
            <w:r w:rsidRPr="001D6129">
              <w:rPr>
                <w:rFonts w:cstheme="minorHAnsi"/>
                <w:snapToGrid w:val="0"/>
                <w:sz w:val="24"/>
                <w:szCs w:val="24"/>
              </w:rPr>
              <w:t>Prazo Final (data):</w:t>
            </w:r>
          </w:p>
        </w:tc>
        <w:tc>
          <w:tcPr>
            <w:tcW w:w="4489" w:type="dxa"/>
            <w:gridSpan w:val="2"/>
          </w:tcPr>
          <w:p w:rsidR="001D6129" w:rsidRPr="001D6129" w:rsidRDefault="001D6129" w:rsidP="001D6129">
            <w:pPr>
              <w:spacing w:after="0" w:line="240" w:lineRule="auto"/>
              <w:jc w:val="both"/>
              <w:rPr>
                <w:rFonts w:cstheme="minorHAnsi"/>
                <w:snapToGrid w:val="0"/>
                <w:sz w:val="24"/>
                <w:szCs w:val="24"/>
              </w:rPr>
            </w:pPr>
            <w:r w:rsidRPr="001D6129">
              <w:rPr>
                <w:rFonts w:cstheme="minorHAnsi"/>
                <w:snapToGrid w:val="0"/>
                <w:sz w:val="24"/>
                <w:szCs w:val="24"/>
              </w:rPr>
              <w:t>Empenho n°:</w:t>
            </w:r>
          </w:p>
        </w:tc>
      </w:tr>
      <w:tr w:rsidR="001D6129" w:rsidRPr="001D6129" w:rsidTr="008033BC">
        <w:tblPrEx>
          <w:tblCellMar>
            <w:top w:w="0" w:type="dxa"/>
            <w:bottom w:w="0" w:type="dxa"/>
          </w:tblCellMar>
        </w:tblPrEx>
        <w:tc>
          <w:tcPr>
            <w:tcW w:w="8978" w:type="dxa"/>
            <w:gridSpan w:val="4"/>
          </w:tcPr>
          <w:p w:rsidR="001D6129" w:rsidRPr="001D6129" w:rsidRDefault="001D6129" w:rsidP="001D6129">
            <w:pPr>
              <w:spacing w:after="0" w:line="240" w:lineRule="auto"/>
              <w:jc w:val="both"/>
              <w:rPr>
                <w:rFonts w:cstheme="minorHAnsi"/>
                <w:snapToGrid w:val="0"/>
                <w:sz w:val="24"/>
                <w:szCs w:val="24"/>
              </w:rPr>
            </w:pPr>
            <w:r w:rsidRPr="001D6129">
              <w:rPr>
                <w:rFonts w:cstheme="minorHAnsi"/>
                <w:snapToGrid w:val="0"/>
                <w:sz w:val="24"/>
                <w:szCs w:val="24"/>
              </w:rPr>
              <w:t>Ofício Requisitório n°:</w:t>
            </w:r>
          </w:p>
        </w:tc>
      </w:tr>
      <w:tr w:rsidR="001D6129" w:rsidRPr="001D6129" w:rsidTr="008033BC">
        <w:tblPrEx>
          <w:tblCellMar>
            <w:top w:w="0" w:type="dxa"/>
            <w:bottom w:w="0" w:type="dxa"/>
          </w:tblCellMar>
        </w:tblPrEx>
        <w:tc>
          <w:tcPr>
            <w:tcW w:w="8978" w:type="dxa"/>
            <w:gridSpan w:val="4"/>
          </w:tcPr>
          <w:p w:rsidR="001D6129" w:rsidRPr="001D6129" w:rsidRDefault="001D6129" w:rsidP="001D6129">
            <w:pPr>
              <w:spacing w:after="0" w:line="240" w:lineRule="auto"/>
              <w:jc w:val="both"/>
              <w:rPr>
                <w:rFonts w:cstheme="minorHAnsi"/>
                <w:snapToGrid w:val="0"/>
                <w:sz w:val="24"/>
                <w:szCs w:val="24"/>
              </w:rPr>
            </w:pPr>
            <w:r w:rsidRPr="001D6129">
              <w:rPr>
                <w:rFonts w:cstheme="minorHAnsi"/>
                <w:snapToGrid w:val="0"/>
                <w:sz w:val="24"/>
                <w:szCs w:val="24"/>
              </w:rPr>
              <w:t>Valor:</w:t>
            </w:r>
          </w:p>
        </w:tc>
      </w:tr>
      <w:tr w:rsidR="001D6129" w:rsidRPr="001D6129" w:rsidTr="008033BC">
        <w:tblPrEx>
          <w:tblCellMar>
            <w:top w:w="0" w:type="dxa"/>
            <w:bottom w:w="0" w:type="dxa"/>
          </w:tblCellMar>
        </w:tblPrEx>
        <w:trPr>
          <w:trHeight w:val="288"/>
        </w:trPr>
        <w:tc>
          <w:tcPr>
            <w:tcW w:w="2244" w:type="dxa"/>
            <w:tcBorders>
              <w:bottom w:val="single" w:sz="4" w:space="0" w:color="auto"/>
            </w:tcBorders>
          </w:tcPr>
          <w:p w:rsidR="001D6129" w:rsidRPr="001D6129" w:rsidRDefault="001D6129" w:rsidP="001D6129">
            <w:pPr>
              <w:spacing w:after="0" w:line="240" w:lineRule="auto"/>
              <w:jc w:val="center"/>
              <w:rPr>
                <w:rFonts w:cstheme="minorHAnsi"/>
                <w:snapToGrid w:val="0"/>
                <w:sz w:val="24"/>
                <w:szCs w:val="24"/>
              </w:rPr>
            </w:pPr>
            <w:proofErr w:type="gramStart"/>
            <w:r w:rsidRPr="001D6129">
              <w:rPr>
                <w:rFonts w:cstheme="minorHAnsi"/>
                <w:snapToGrid w:val="0"/>
                <w:sz w:val="24"/>
                <w:szCs w:val="24"/>
              </w:rPr>
              <w:t>Despesas Histórico</w:t>
            </w:r>
            <w:proofErr w:type="gramEnd"/>
          </w:p>
        </w:tc>
        <w:tc>
          <w:tcPr>
            <w:tcW w:w="2245" w:type="dxa"/>
            <w:tcBorders>
              <w:bottom w:val="single" w:sz="4" w:space="0" w:color="auto"/>
            </w:tcBorders>
          </w:tcPr>
          <w:p w:rsidR="001D6129" w:rsidRPr="001D6129" w:rsidRDefault="001D6129" w:rsidP="001D6129">
            <w:pPr>
              <w:spacing w:after="0" w:line="240" w:lineRule="auto"/>
              <w:jc w:val="center"/>
              <w:rPr>
                <w:rFonts w:cstheme="minorHAnsi"/>
                <w:snapToGrid w:val="0"/>
                <w:sz w:val="24"/>
                <w:szCs w:val="24"/>
              </w:rPr>
            </w:pPr>
            <w:r w:rsidRPr="001D6129">
              <w:rPr>
                <w:rFonts w:cstheme="minorHAnsi"/>
                <w:snapToGrid w:val="0"/>
                <w:sz w:val="24"/>
                <w:szCs w:val="24"/>
              </w:rPr>
              <w:t>N° Comprovante</w:t>
            </w:r>
          </w:p>
        </w:tc>
        <w:tc>
          <w:tcPr>
            <w:tcW w:w="2244" w:type="dxa"/>
            <w:tcBorders>
              <w:bottom w:val="single" w:sz="4" w:space="0" w:color="auto"/>
            </w:tcBorders>
          </w:tcPr>
          <w:p w:rsidR="001D6129" w:rsidRPr="001D6129" w:rsidRDefault="001D6129" w:rsidP="001D6129">
            <w:pPr>
              <w:spacing w:after="0" w:line="240" w:lineRule="auto"/>
              <w:jc w:val="center"/>
              <w:rPr>
                <w:rFonts w:cstheme="minorHAnsi"/>
                <w:snapToGrid w:val="0"/>
                <w:sz w:val="24"/>
                <w:szCs w:val="24"/>
              </w:rPr>
            </w:pPr>
            <w:r w:rsidRPr="001D6129">
              <w:rPr>
                <w:rFonts w:cstheme="minorHAnsi"/>
                <w:snapToGrid w:val="0"/>
                <w:sz w:val="24"/>
                <w:szCs w:val="24"/>
              </w:rPr>
              <w:t>Data</w:t>
            </w:r>
          </w:p>
        </w:tc>
        <w:tc>
          <w:tcPr>
            <w:tcW w:w="2245" w:type="dxa"/>
            <w:tcBorders>
              <w:bottom w:val="single" w:sz="4" w:space="0" w:color="auto"/>
            </w:tcBorders>
          </w:tcPr>
          <w:p w:rsidR="001D6129" w:rsidRPr="001D6129" w:rsidRDefault="001D6129" w:rsidP="001D6129">
            <w:pPr>
              <w:spacing w:after="0" w:line="240" w:lineRule="auto"/>
              <w:jc w:val="center"/>
              <w:rPr>
                <w:rFonts w:cstheme="minorHAnsi"/>
                <w:snapToGrid w:val="0"/>
                <w:sz w:val="24"/>
                <w:szCs w:val="24"/>
              </w:rPr>
            </w:pPr>
            <w:r w:rsidRPr="001D6129">
              <w:rPr>
                <w:rFonts w:cstheme="minorHAnsi"/>
                <w:snapToGrid w:val="0"/>
                <w:sz w:val="24"/>
                <w:szCs w:val="24"/>
              </w:rPr>
              <w:t>Valor R$</w:t>
            </w:r>
          </w:p>
        </w:tc>
      </w:tr>
      <w:tr w:rsidR="001D6129" w:rsidRPr="001D6129" w:rsidTr="008033BC">
        <w:tblPrEx>
          <w:tblCellMar>
            <w:top w:w="0" w:type="dxa"/>
            <w:bottom w:w="0" w:type="dxa"/>
          </w:tblCellMar>
        </w:tblPrEx>
        <w:trPr>
          <w:trHeight w:val="286"/>
        </w:trPr>
        <w:tc>
          <w:tcPr>
            <w:tcW w:w="2244" w:type="dxa"/>
            <w:tcBorders>
              <w:bottom w:val="single" w:sz="4" w:space="0" w:color="auto"/>
            </w:tcBorders>
          </w:tcPr>
          <w:p w:rsidR="001D6129" w:rsidRPr="001D6129" w:rsidRDefault="001D6129" w:rsidP="001D6129">
            <w:pPr>
              <w:spacing w:after="0" w:line="240" w:lineRule="auto"/>
              <w:jc w:val="both"/>
              <w:rPr>
                <w:rFonts w:cstheme="minorHAnsi"/>
                <w:snapToGrid w:val="0"/>
                <w:sz w:val="24"/>
                <w:szCs w:val="24"/>
              </w:rPr>
            </w:pPr>
          </w:p>
        </w:tc>
        <w:tc>
          <w:tcPr>
            <w:tcW w:w="2245" w:type="dxa"/>
            <w:tcBorders>
              <w:bottom w:val="single" w:sz="4" w:space="0" w:color="auto"/>
            </w:tcBorders>
          </w:tcPr>
          <w:p w:rsidR="001D6129" w:rsidRPr="001D6129" w:rsidRDefault="001D6129" w:rsidP="001D6129">
            <w:pPr>
              <w:spacing w:after="0" w:line="240" w:lineRule="auto"/>
              <w:jc w:val="both"/>
              <w:rPr>
                <w:rFonts w:cstheme="minorHAnsi"/>
                <w:snapToGrid w:val="0"/>
                <w:sz w:val="24"/>
                <w:szCs w:val="24"/>
              </w:rPr>
            </w:pPr>
          </w:p>
        </w:tc>
        <w:tc>
          <w:tcPr>
            <w:tcW w:w="2244" w:type="dxa"/>
            <w:tcBorders>
              <w:bottom w:val="single" w:sz="4" w:space="0" w:color="auto"/>
            </w:tcBorders>
          </w:tcPr>
          <w:p w:rsidR="001D6129" w:rsidRPr="001D6129" w:rsidRDefault="001D6129" w:rsidP="001D6129">
            <w:pPr>
              <w:spacing w:after="0" w:line="240" w:lineRule="auto"/>
              <w:jc w:val="both"/>
              <w:rPr>
                <w:rFonts w:cstheme="minorHAnsi"/>
                <w:snapToGrid w:val="0"/>
                <w:sz w:val="24"/>
                <w:szCs w:val="24"/>
              </w:rPr>
            </w:pPr>
          </w:p>
        </w:tc>
        <w:tc>
          <w:tcPr>
            <w:tcW w:w="2245" w:type="dxa"/>
            <w:tcBorders>
              <w:bottom w:val="single" w:sz="4" w:space="0" w:color="auto"/>
            </w:tcBorders>
          </w:tcPr>
          <w:p w:rsidR="001D6129" w:rsidRPr="001D6129" w:rsidRDefault="001D6129" w:rsidP="001D6129">
            <w:pPr>
              <w:spacing w:after="0" w:line="240" w:lineRule="auto"/>
              <w:jc w:val="both"/>
              <w:rPr>
                <w:rFonts w:cstheme="minorHAnsi"/>
                <w:snapToGrid w:val="0"/>
                <w:sz w:val="24"/>
                <w:szCs w:val="24"/>
              </w:rPr>
            </w:pPr>
          </w:p>
        </w:tc>
      </w:tr>
      <w:tr w:rsidR="001D6129" w:rsidRPr="001D6129" w:rsidTr="008033BC">
        <w:tblPrEx>
          <w:tblCellMar>
            <w:top w:w="0" w:type="dxa"/>
            <w:bottom w:w="0" w:type="dxa"/>
          </w:tblCellMar>
        </w:tblPrEx>
        <w:trPr>
          <w:trHeight w:val="286"/>
        </w:trPr>
        <w:tc>
          <w:tcPr>
            <w:tcW w:w="2244" w:type="dxa"/>
            <w:tcBorders>
              <w:bottom w:val="single" w:sz="4" w:space="0" w:color="auto"/>
            </w:tcBorders>
          </w:tcPr>
          <w:p w:rsidR="001D6129" w:rsidRPr="001D6129" w:rsidRDefault="001D6129" w:rsidP="001D6129">
            <w:pPr>
              <w:spacing w:after="0" w:line="240" w:lineRule="auto"/>
              <w:jc w:val="both"/>
              <w:rPr>
                <w:rFonts w:cstheme="minorHAnsi"/>
                <w:snapToGrid w:val="0"/>
                <w:sz w:val="24"/>
                <w:szCs w:val="24"/>
              </w:rPr>
            </w:pPr>
          </w:p>
        </w:tc>
        <w:tc>
          <w:tcPr>
            <w:tcW w:w="2245" w:type="dxa"/>
            <w:tcBorders>
              <w:bottom w:val="single" w:sz="4" w:space="0" w:color="auto"/>
            </w:tcBorders>
          </w:tcPr>
          <w:p w:rsidR="001D6129" w:rsidRPr="001D6129" w:rsidRDefault="001D6129" w:rsidP="001D6129">
            <w:pPr>
              <w:spacing w:after="0" w:line="240" w:lineRule="auto"/>
              <w:jc w:val="both"/>
              <w:rPr>
                <w:rFonts w:cstheme="minorHAnsi"/>
                <w:snapToGrid w:val="0"/>
                <w:sz w:val="24"/>
                <w:szCs w:val="24"/>
              </w:rPr>
            </w:pPr>
          </w:p>
        </w:tc>
        <w:tc>
          <w:tcPr>
            <w:tcW w:w="2244" w:type="dxa"/>
            <w:tcBorders>
              <w:bottom w:val="single" w:sz="4" w:space="0" w:color="auto"/>
            </w:tcBorders>
          </w:tcPr>
          <w:p w:rsidR="001D6129" w:rsidRPr="001D6129" w:rsidRDefault="001D6129" w:rsidP="001D6129">
            <w:pPr>
              <w:spacing w:after="0" w:line="240" w:lineRule="auto"/>
              <w:jc w:val="both"/>
              <w:rPr>
                <w:rFonts w:cstheme="minorHAnsi"/>
                <w:snapToGrid w:val="0"/>
                <w:sz w:val="24"/>
                <w:szCs w:val="24"/>
              </w:rPr>
            </w:pPr>
          </w:p>
        </w:tc>
        <w:tc>
          <w:tcPr>
            <w:tcW w:w="2245" w:type="dxa"/>
            <w:tcBorders>
              <w:bottom w:val="single" w:sz="4" w:space="0" w:color="auto"/>
            </w:tcBorders>
          </w:tcPr>
          <w:p w:rsidR="001D6129" w:rsidRPr="001D6129" w:rsidRDefault="001D6129" w:rsidP="001D6129">
            <w:pPr>
              <w:spacing w:after="0" w:line="240" w:lineRule="auto"/>
              <w:jc w:val="both"/>
              <w:rPr>
                <w:rFonts w:cstheme="minorHAnsi"/>
                <w:snapToGrid w:val="0"/>
                <w:sz w:val="24"/>
                <w:szCs w:val="24"/>
              </w:rPr>
            </w:pPr>
          </w:p>
        </w:tc>
      </w:tr>
      <w:tr w:rsidR="001D6129" w:rsidRPr="001D6129" w:rsidTr="008033BC">
        <w:tblPrEx>
          <w:tblCellMar>
            <w:top w:w="0" w:type="dxa"/>
            <w:bottom w:w="0" w:type="dxa"/>
          </w:tblCellMar>
        </w:tblPrEx>
        <w:tc>
          <w:tcPr>
            <w:tcW w:w="2244" w:type="dxa"/>
          </w:tcPr>
          <w:p w:rsidR="001D6129" w:rsidRPr="001D6129" w:rsidRDefault="001D6129" w:rsidP="001D6129">
            <w:pPr>
              <w:spacing w:after="0" w:line="240" w:lineRule="auto"/>
              <w:jc w:val="both"/>
              <w:rPr>
                <w:rFonts w:cstheme="minorHAnsi"/>
                <w:snapToGrid w:val="0"/>
                <w:sz w:val="24"/>
                <w:szCs w:val="24"/>
              </w:rPr>
            </w:pPr>
          </w:p>
        </w:tc>
        <w:tc>
          <w:tcPr>
            <w:tcW w:w="2245" w:type="dxa"/>
          </w:tcPr>
          <w:p w:rsidR="001D6129" w:rsidRPr="001D6129" w:rsidRDefault="001D6129" w:rsidP="001D6129">
            <w:pPr>
              <w:spacing w:after="0" w:line="240" w:lineRule="auto"/>
              <w:jc w:val="both"/>
              <w:rPr>
                <w:rFonts w:cstheme="minorHAnsi"/>
                <w:snapToGrid w:val="0"/>
                <w:sz w:val="24"/>
                <w:szCs w:val="24"/>
              </w:rPr>
            </w:pPr>
          </w:p>
        </w:tc>
        <w:tc>
          <w:tcPr>
            <w:tcW w:w="2244" w:type="dxa"/>
          </w:tcPr>
          <w:p w:rsidR="001D6129" w:rsidRPr="001D6129" w:rsidRDefault="001D6129" w:rsidP="001D6129">
            <w:pPr>
              <w:spacing w:after="0" w:line="240" w:lineRule="auto"/>
              <w:jc w:val="both"/>
              <w:rPr>
                <w:rFonts w:cstheme="minorHAnsi"/>
                <w:snapToGrid w:val="0"/>
                <w:sz w:val="24"/>
                <w:szCs w:val="24"/>
              </w:rPr>
            </w:pPr>
          </w:p>
        </w:tc>
        <w:tc>
          <w:tcPr>
            <w:tcW w:w="2245" w:type="dxa"/>
          </w:tcPr>
          <w:p w:rsidR="001D6129" w:rsidRPr="001D6129" w:rsidRDefault="001D6129" w:rsidP="001D6129">
            <w:pPr>
              <w:spacing w:after="0" w:line="240" w:lineRule="auto"/>
              <w:jc w:val="both"/>
              <w:rPr>
                <w:rFonts w:cstheme="minorHAnsi"/>
                <w:snapToGrid w:val="0"/>
                <w:sz w:val="24"/>
                <w:szCs w:val="24"/>
              </w:rPr>
            </w:pPr>
          </w:p>
        </w:tc>
      </w:tr>
      <w:tr w:rsidR="001D6129" w:rsidRPr="001D6129" w:rsidTr="008033BC">
        <w:tblPrEx>
          <w:tblCellMar>
            <w:top w:w="0" w:type="dxa"/>
            <w:bottom w:w="0" w:type="dxa"/>
          </w:tblCellMar>
        </w:tblPrEx>
        <w:tc>
          <w:tcPr>
            <w:tcW w:w="2244" w:type="dxa"/>
          </w:tcPr>
          <w:p w:rsidR="001D6129" w:rsidRPr="001D6129" w:rsidRDefault="001D6129" w:rsidP="001D6129">
            <w:pPr>
              <w:pStyle w:val="Ttulo6"/>
              <w:spacing w:before="0" w:after="0"/>
              <w:rPr>
                <w:rFonts w:asciiTheme="minorHAnsi" w:hAnsiTheme="minorHAnsi" w:cstheme="minorHAnsi"/>
                <w:sz w:val="24"/>
                <w:szCs w:val="24"/>
              </w:rPr>
            </w:pPr>
            <w:r w:rsidRPr="001D6129">
              <w:rPr>
                <w:rFonts w:asciiTheme="minorHAnsi" w:hAnsiTheme="minorHAnsi" w:cstheme="minorHAnsi"/>
                <w:sz w:val="24"/>
                <w:szCs w:val="24"/>
              </w:rPr>
              <w:t>Soma</w:t>
            </w:r>
          </w:p>
        </w:tc>
        <w:tc>
          <w:tcPr>
            <w:tcW w:w="2245" w:type="dxa"/>
          </w:tcPr>
          <w:p w:rsidR="001D6129" w:rsidRPr="001D6129" w:rsidRDefault="001D6129" w:rsidP="001D6129">
            <w:pPr>
              <w:spacing w:after="0" w:line="240" w:lineRule="auto"/>
              <w:jc w:val="both"/>
              <w:rPr>
                <w:rFonts w:cstheme="minorHAnsi"/>
                <w:snapToGrid w:val="0"/>
                <w:sz w:val="24"/>
                <w:szCs w:val="24"/>
              </w:rPr>
            </w:pPr>
          </w:p>
        </w:tc>
        <w:tc>
          <w:tcPr>
            <w:tcW w:w="2244" w:type="dxa"/>
          </w:tcPr>
          <w:p w:rsidR="001D6129" w:rsidRPr="001D6129" w:rsidRDefault="001D6129" w:rsidP="001D6129">
            <w:pPr>
              <w:spacing w:after="0" w:line="240" w:lineRule="auto"/>
              <w:jc w:val="both"/>
              <w:rPr>
                <w:rFonts w:cstheme="minorHAnsi"/>
                <w:snapToGrid w:val="0"/>
                <w:sz w:val="24"/>
                <w:szCs w:val="24"/>
              </w:rPr>
            </w:pPr>
          </w:p>
        </w:tc>
        <w:tc>
          <w:tcPr>
            <w:tcW w:w="2245" w:type="dxa"/>
          </w:tcPr>
          <w:p w:rsidR="001D6129" w:rsidRPr="001D6129" w:rsidRDefault="001D6129" w:rsidP="001D6129">
            <w:pPr>
              <w:spacing w:after="0" w:line="240" w:lineRule="auto"/>
              <w:jc w:val="both"/>
              <w:rPr>
                <w:rFonts w:cstheme="minorHAnsi"/>
                <w:snapToGrid w:val="0"/>
                <w:sz w:val="24"/>
                <w:szCs w:val="24"/>
              </w:rPr>
            </w:pPr>
          </w:p>
        </w:tc>
      </w:tr>
      <w:tr w:rsidR="001D6129" w:rsidRPr="001D6129" w:rsidTr="008033BC">
        <w:tblPrEx>
          <w:tblCellMar>
            <w:top w:w="0" w:type="dxa"/>
            <w:bottom w:w="0" w:type="dxa"/>
          </w:tblCellMar>
        </w:tblPrEx>
        <w:tc>
          <w:tcPr>
            <w:tcW w:w="8978" w:type="dxa"/>
            <w:gridSpan w:val="4"/>
          </w:tcPr>
          <w:p w:rsidR="001D6129" w:rsidRPr="001D6129" w:rsidRDefault="001D6129" w:rsidP="001D6129">
            <w:pPr>
              <w:spacing w:after="0" w:line="240" w:lineRule="auto"/>
              <w:jc w:val="both"/>
              <w:rPr>
                <w:rFonts w:cstheme="minorHAnsi"/>
                <w:snapToGrid w:val="0"/>
                <w:sz w:val="24"/>
                <w:szCs w:val="24"/>
              </w:rPr>
            </w:pPr>
            <w:r w:rsidRPr="001D6129">
              <w:rPr>
                <w:rFonts w:cstheme="minorHAnsi"/>
                <w:snapToGrid w:val="0"/>
                <w:sz w:val="24"/>
                <w:szCs w:val="24"/>
              </w:rPr>
              <w:t xml:space="preserve">Saldo não utilizado, recolhido conf. Estorno de Despesa </w:t>
            </w:r>
            <w:proofErr w:type="gramStart"/>
            <w:r w:rsidRPr="001D6129">
              <w:rPr>
                <w:rFonts w:cstheme="minorHAnsi"/>
                <w:snapToGrid w:val="0"/>
                <w:sz w:val="24"/>
                <w:szCs w:val="24"/>
              </w:rPr>
              <w:t>n°</w:t>
            </w:r>
            <w:proofErr w:type="gramEnd"/>
          </w:p>
        </w:tc>
      </w:tr>
      <w:tr w:rsidR="001D6129" w:rsidRPr="001D6129" w:rsidTr="008033BC">
        <w:tblPrEx>
          <w:tblCellMar>
            <w:top w:w="0" w:type="dxa"/>
            <w:bottom w:w="0" w:type="dxa"/>
          </w:tblCellMar>
        </w:tblPrEx>
        <w:trPr>
          <w:trHeight w:val="572"/>
        </w:trPr>
        <w:tc>
          <w:tcPr>
            <w:tcW w:w="8978" w:type="dxa"/>
            <w:gridSpan w:val="4"/>
            <w:tcBorders>
              <w:bottom w:val="single" w:sz="4" w:space="0" w:color="auto"/>
            </w:tcBorders>
          </w:tcPr>
          <w:p w:rsidR="001D6129" w:rsidRPr="001D6129" w:rsidRDefault="001D6129" w:rsidP="001D6129">
            <w:pPr>
              <w:spacing w:after="0" w:line="240" w:lineRule="auto"/>
              <w:jc w:val="both"/>
              <w:rPr>
                <w:rFonts w:cstheme="minorHAnsi"/>
                <w:snapToGrid w:val="0"/>
                <w:sz w:val="24"/>
                <w:szCs w:val="24"/>
              </w:rPr>
            </w:pPr>
          </w:p>
          <w:p w:rsidR="001D6129" w:rsidRPr="001D6129" w:rsidRDefault="001D6129" w:rsidP="001D6129">
            <w:pPr>
              <w:spacing w:after="0" w:line="240" w:lineRule="auto"/>
              <w:jc w:val="both"/>
              <w:rPr>
                <w:rFonts w:cstheme="minorHAnsi"/>
                <w:snapToGrid w:val="0"/>
                <w:sz w:val="24"/>
                <w:szCs w:val="24"/>
              </w:rPr>
            </w:pPr>
          </w:p>
          <w:p w:rsidR="001D6129" w:rsidRPr="001D6129" w:rsidRDefault="001D6129" w:rsidP="001D6129">
            <w:pPr>
              <w:spacing w:after="0" w:line="240" w:lineRule="auto"/>
              <w:jc w:val="both"/>
              <w:rPr>
                <w:rFonts w:cstheme="minorHAnsi"/>
                <w:snapToGrid w:val="0"/>
                <w:sz w:val="24"/>
                <w:szCs w:val="24"/>
              </w:rPr>
            </w:pPr>
          </w:p>
          <w:p w:rsidR="001D6129" w:rsidRPr="001D6129" w:rsidRDefault="001D6129" w:rsidP="001D6129">
            <w:pPr>
              <w:spacing w:after="0" w:line="240" w:lineRule="auto"/>
              <w:jc w:val="center"/>
              <w:rPr>
                <w:rFonts w:cstheme="minorHAnsi"/>
                <w:snapToGrid w:val="0"/>
                <w:sz w:val="24"/>
                <w:szCs w:val="24"/>
              </w:rPr>
            </w:pPr>
            <w:r w:rsidRPr="001D6129">
              <w:rPr>
                <w:rFonts w:cstheme="minorHAnsi"/>
                <w:snapToGrid w:val="0"/>
                <w:sz w:val="24"/>
                <w:szCs w:val="24"/>
              </w:rPr>
              <w:t>Assinatura do Responsável pelo Adiantamento</w:t>
            </w:r>
          </w:p>
        </w:tc>
      </w:tr>
      <w:tr w:rsidR="001D6129" w:rsidRPr="001D6129" w:rsidTr="008033BC">
        <w:tblPrEx>
          <w:tblCellMar>
            <w:top w:w="0" w:type="dxa"/>
            <w:bottom w:w="0" w:type="dxa"/>
          </w:tblCellMar>
        </w:tblPrEx>
        <w:tc>
          <w:tcPr>
            <w:tcW w:w="8978" w:type="dxa"/>
            <w:gridSpan w:val="4"/>
          </w:tcPr>
          <w:p w:rsidR="001D6129" w:rsidRPr="001D6129" w:rsidRDefault="001D6129" w:rsidP="001D6129">
            <w:pPr>
              <w:spacing w:after="0" w:line="240" w:lineRule="auto"/>
              <w:jc w:val="both"/>
              <w:rPr>
                <w:rFonts w:cstheme="minorHAnsi"/>
                <w:snapToGrid w:val="0"/>
                <w:sz w:val="24"/>
                <w:szCs w:val="24"/>
              </w:rPr>
            </w:pPr>
            <w:r w:rsidRPr="001D6129">
              <w:rPr>
                <w:rFonts w:cstheme="minorHAnsi"/>
                <w:snapToGrid w:val="0"/>
                <w:sz w:val="24"/>
                <w:szCs w:val="24"/>
              </w:rPr>
              <w:t>Esta Prestação de Contas deu entrada na Divisão de Contabilidade em (data)</w:t>
            </w:r>
          </w:p>
        </w:tc>
      </w:tr>
      <w:tr w:rsidR="001D6129" w:rsidRPr="001D6129" w:rsidTr="008033BC">
        <w:tblPrEx>
          <w:tblCellMar>
            <w:top w:w="0" w:type="dxa"/>
            <w:bottom w:w="0" w:type="dxa"/>
          </w:tblCellMar>
        </w:tblPrEx>
        <w:tc>
          <w:tcPr>
            <w:tcW w:w="8978" w:type="dxa"/>
            <w:gridSpan w:val="4"/>
          </w:tcPr>
          <w:p w:rsidR="001D6129" w:rsidRPr="001D6129" w:rsidRDefault="001D6129" w:rsidP="001D6129">
            <w:pPr>
              <w:spacing w:after="0" w:line="240" w:lineRule="auto"/>
              <w:jc w:val="both"/>
              <w:rPr>
                <w:rFonts w:cstheme="minorHAnsi"/>
                <w:snapToGrid w:val="0"/>
                <w:sz w:val="24"/>
                <w:szCs w:val="24"/>
              </w:rPr>
            </w:pPr>
            <w:r w:rsidRPr="001D6129">
              <w:rPr>
                <w:rFonts w:cstheme="minorHAnsi"/>
                <w:snapToGrid w:val="0"/>
                <w:sz w:val="24"/>
                <w:szCs w:val="24"/>
              </w:rPr>
              <w:t xml:space="preserve">Certificamos haver examinado a presente Prestação de Contas encontrando-a exata, opinamos pela sua aprovação. </w:t>
            </w:r>
          </w:p>
        </w:tc>
      </w:tr>
      <w:tr w:rsidR="001D6129" w:rsidRPr="001D6129" w:rsidTr="008033BC">
        <w:tblPrEx>
          <w:tblCellMar>
            <w:top w:w="0" w:type="dxa"/>
            <w:bottom w:w="0" w:type="dxa"/>
          </w:tblCellMar>
        </w:tblPrEx>
        <w:tc>
          <w:tcPr>
            <w:tcW w:w="8978" w:type="dxa"/>
            <w:gridSpan w:val="4"/>
          </w:tcPr>
          <w:p w:rsidR="001D6129" w:rsidRPr="001D6129" w:rsidRDefault="001D6129" w:rsidP="001D6129">
            <w:pPr>
              <w:spacing w:after="0" w:line="240" w:lineRule="auto"/>
              <w:jc w:val="center"/>
              <w:rPr>
                <w:rFonts w:cstheme="minorHAnsi"/>
                <w:snapToGrid w:val="0"/>
                <w:sz w:val="24"/>
                <w:szCs w:val="24"/>
              </w:rPr>
            </w:pPr>
            <w:r w:rsidRPr="001D6129">
              <w:rPr>
                <w:rFonts w:cstheme="minorHAnsi"/>
                <w:snapToGrid w:val="0"/>
                <w:sz w:val="24"/>
                <w:szCs w:val="24"/>
              </w:rPr>
              <w:t>Divisão de Contabilidade (data)</w:t>
            </w:r>
          </w:p>
        </w:tc>
      </w:tr>
      <w:tr w:rsidR="001D6129" w:rsidRPr="001D6129" w:rsidTr="008033BC">
        <w:tblPrEx>
          <w:tblCellMar>
            <w:top w:w="0" w:type="dxa"/>
            <w:bottom w:w="0" w:type="dxa"/>
          </w:tblCellMar>
        </w:tblPrEx>
        <w:tc>
          <w:tcPr>
            <w:tcW w:w="8978" w:type="dxa"/>
            <w:gridSpan w:val="4"/>
          </w:tcPr>
          <w:p w:rsidR="001D6129" w:rsidRPr="001D6129" w:rsidRDefault="001D6129" w:rsidP="001D6129">
            <w:pPr>
              <w:spacing w:after="0" w:line="240" w:lineRule="auto"/>
              <w:jc w:val="center"/>
              <w:rPr>
                <w:rFonts w:cstheme="minorHAnsi"/>
                <w:snapToGrid w:val="0"/>
                <w:sz w:val="24"/>
                <w:szCs w:val="24"/>
              </w:rPr>
            </w:pPr>
          </w:p>
          <w:p w:rsidR="001D6129" w:rsidRPr="001D6129" w:rsidRDefault="001D6129" w:rsidP="001D6129">
            <w:pPr>
              <w:spacing w:after="0" w:line="240" w:lineRule="auto"/>
              <w:jc w:val="center"/>
              <w:rPr>
                <w:rFonts w:cstheme="minorHAnsi"/>
                <w:snapToGrid w:val="0"/>
                <w:sz w:val="24"/>
                <w:szCs w:val="24"/>
              </w:rPr>
            </w:pPr>
          </w:p>
          <w:p w:rsidR="001D6129" w:rsidRPr="001D6129" w:rsidRDefault="001D6129" w:rsidP="001D6129">
            <w:pPr>
              <w:spacing w:after="0" w:line="240" w:lineRule="auto"/>
              <w:jc w:val="center"/>
              <w:rPr>
                <w:rFonts w:cstheme="minorHAnsi"/>
                <w:snapToGrid w:val="0"/>
                <w:sz w:val="24"/>
                <w:szCs w:val="24"/>
              </w:rPr>
            </w:pPr>
          </w:p>
          <w:p w:rsidR="001D6129" w:rsidRPr="001D6129" w:rsidRDefault="001D6129" w:rsidP="001D6129">
            <w:pPr>
              <w:spacing w:after="0" w:line="240" w:lineRule="auto"/>
              <w:jc w:val="center"/>
              <w:rPr>
                <w:rFonts w:cstheme="minorHAnsi"/>
                <w:snapToGrid w:val="0"/>
                <w:sz w:val="24"/>
                <w:szCs w:val="24"/>
              </w:rPr>
            </w:pPr>
            <w:r w:rsidRPr="001D6129">
              <w:rPr>
                <w:rFonts w:cstheme="minorHAnsi"/>
                <w:snapToGrid w:val="0"/>
                <w:sz w:val="24"/>
                <w:szCs w:val="24"/>
              </w:rPr>
              <w:t>Assinatura do Contador</w:t>
            </w:r>
          </w:p>
        </w:tc>
      </w:tr>
    </w:tbl>
    <w:p w:rsidR="00C76833" w:rsidRDefault="00C76833" w:rsidP="001D6129">
      <w:pPr>
        <w:autoSpaceDE w:val="0"/>
        <w:autoSpaceDN w:val="0"/>
        <w:adjustRightInd w:val="0"/>
        <w:spacing w:after="0" w:line="240" w:lineRule="auto"/>
        <w:jc w:val="both"/>
        <w:rPr>
          <w:rFonts w:cstheme="minorHAnsi"/>
          <w:sz w:val="24"/>
          <w:szCs w:val="24"/>
        </w:rPr>
      </w:pPr>
    </w:p>
    <w:p w:rsidR="001D6129" w:rsidRDefault="001D6129" w:rsidP="001D6129">
      <w:pPr>
        <w:autoSpaceDE w:val="0"/>
        <w:autoSpaceDN w:val="0"/>
        <w:adjustRightInd w:val="0"/>
        <w:spacing w:after="0" w:line="240" w:lineRule="auto"/>
        <w:jc w:val="both"/>
        <w:rPr>
          <w:rFonts w:cstheme="minorHAnsi"/>
          <w:sz w:val="24"/>
          <w:szCs w:val="24"/>
        </w:rPr>
      </w:pPr>
    </w:p>
    <w:p w:rsidR="001D6129" w:rsidRPr="001D6129" w:rsidRDefault="001D6129" w:rsidP="001D6129">
      <w:pPr>
        <w:autoSpaceDE w:val="0"/>
        <w:autoSpaceDN w:val="0"/>
        <w:adjustRightInd w:val="0"/>
        <w:spacing w:after="0" w:line="240" w:lineRule="auto"/>
        <w:jc w:val="both"/>
        <w:rPr>
          <w:rFonts w:cstheme="minorHAnsi"/>
          <w:sz w:val="24"/>
          <w:szCs w:val="24"/>
        </w:rPr>
      </w:pPr>
    </w:p>
    <w:p w:rsidR="006D2234" w:rsidRPr="001D6129" w:rsidRDefault="006D2234" w:rsidP="001D6129">
      <w:pPr>
        <w:autoSpaceDE w:val="0"/>
        <w:autoSpaceDN w:val="0"/>
        <w:adjustRightInd w:val="0"/>
        <w:spacing w:after="0" w:line="240" w:lineRule="auto"/>
        <w:jc w:val="both"/>
        <w:rPr>
          <w:rFonts w:cstheme="minorHAnsi"/>
          <w:sz w:val="24"/>
          <w:szCs w:val="24"/>
        </w:rPr>
      </w:pPr>
      <w:r w:rsidRPr="001D6129">
        <w:rPr>
          <w:rFonts w:cstheme="minorHAnsi"/>
          <w:sz w:val="24"/>
          <w:szCs w:val="24"/>
        </w:rPr>
        <w:t xml:space="preserve">Sala das Sessões, </w:t>
      </w:r>
      <w:r w:rsidR="001D6129">
        <w:rPr>
          <w:rFonts w:cstheme="minorHAnsi"/>
          <w:sz w:val="24"/>
          <w:szCs w:val="24"/>
        </w:rPr>
        <w:t xml:space="preserve">06 de dezembro </w:t>
      </w:r>
      <w:r w:rsidR="00B7233F" w:rsidRPr="001D6129">
        <w:rPr>
          <w:rFonts w:cstheme="minorHAnsi"/>
          <w:sz w:val="24"/>
          <w:szCs w:val="24"/>
        </w:rPr>
        <w:t>de 2022.</w:t>
      </w:r>
    </w:p>
    <w:p w:rsidR="0057521F" w:rsidRPr="001D6129" w:rsidRDefault="0057521F" w:rsidP="001D612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bCs/>
          <w:sz w:val="24"/>
          <w:szCs w:val="24"/>
        </w:rPr>
      </w:pPr>
    </w:p>
    <w:p w:rsidR="00B7233F" w:rsidRPr="001D6129" w:rsidRDefault="00B7233F" w:rsidP="001D6129">
      <w:pPr>
        <w:spacing w:after="0" w:line="240" w:lineRule="auto"/>
        <w:jc w:val="both"/>
        <w:rPr>
          <w:rFonts w:cstheme="minorHAnsi"/>
          <w:b/>
          <w:i/>
          <w:sz w:val="24"/>
          <w:szCs w:val="24"/>
        </w:rPr>
      </w:pPr>
      <w:r w:rsidRPr="001D6129">
        <w:rPr>
          <w:rFonts w:cstheme="minorHAnsi"/>
          <w:b/>
          <w:i/>
          <w:sz w:val="24"/>
          <w:szCs w:val="24"/>
        </w:rPr>
        <w:t xml:space="preserve">Comissão Permanente de Legislação, Justiça e Redação </w:t>
      </w:r>
      <w:proofErr w:type="gramStart"/>
      <w:r w:rsidRPr="001D6129">
        <w:rPr>
          <w:rFonts w:cstheme="minorHAnsi"/>
          <w:b/>
          <w:i/>
          <w:sz w:val="24"/>
          <w:szCs w:val="24"/>
        </w:rPr>
        <w:t>Final</w:t>
      </w:r>
      <w:proofErr w:type="gramEnd"/>
    </w:p>
    <w:p w:rsidR="00B7233F" w:rsidRPr="001D6129" w:rsidRDefault="00B7233F" w:rsidP="001D6129">
      <w:pPr>
        <w:spacing w:after="0" w:line="240" w:lineRule="auto"/>
        <w:jc w:val="both"/>
        <w:rPr>
          <w:rFonts w:cstheme="minorHAnsi"/>
          <w:sz w:val="24"/>
          <w:szCs w:val="24"/>
        </w:rPr>
      </w:pPr>
    </w:p>
    <w:p w:rsidR="00B7233F" w:rsidRPr="001D6129" w:rsidRDefault="00B7233F" w:rsidP="001D6129">
      <w:pPr>
        <w:spacing w:after="0" w:line="240" w:lineRule="auto"/>
        <w:jc w:val="both"/>
        <w:rPr>
          <w:rFonts w:cstheme="minorHAnsi"/>
          <w:sz w:val="24"/>
          <w:szCs w:val="24"/>
        </w:rPr>
      </w:pPr>
    </w:p>
    <w:p w:rsidR="00B7233F" w:rsidRPr="001D6129" w:rsidRDefault="00B7233F" w:rsidP="001D6129">
      <w:pPr>
        <w:spacing w:after="0" w:line="240" w:lineRule="auto"/>
        <w:jc w:val="both"/>
        <w:rPr>
          <w:rFonts w:cstheme="minorHAnsi"/>
          <w:b/>
          <w:i/>
          <w:sz w:val="24"/>
          <w:szCs w:val="24"/>
        </w:rPr>
      </w:pPr>
      <w:r w:rsidRPr="001D6129">
        <w:rPr>
          <w:rFonts w:cstheme="minorHAnsi"/>
          <w:b/>
          <w:i/>
          <w:sz w:val="24"/>
          <w:szCs w:val="24"/>
        </w:rPr>
        <w:t>TONY SANDRO DE LIMA</w:t>
      </w:r>
    </w:p>
    <w:p w:rsidR="00B7233F" w:rsidRPr="001D6129" w:rsidRDefault="00B7233F" w:rsidP="001D6129">
      <w:pPr>
        <w:spacing w:after="0" w:line="240" w:lineRule="auto"/>
        <w:jc w:val="both"/>
        <w:rPr>
          <w:rFonts w:cstheme="minorHAnsi"/>
          <w:sz w:val="24"/>
          <w:szCs w:val="24"/>
        </w:rPr>
      </w:pPr>
      <w:r w:rsidRPr="001D6129">
        <w:rPr>
          <w:rFonts w:cstheme="minorHAnsi"/>
          <w:sz w:val="24"/>
          <w:szCs w:val="24"/>
        </w:rPr>
        <w:t>Presidente da Comissão</w:t>
      </w:r>
    </w:p>
    <w:p w:rsidR="00B7233F" w:rsidRPr="001D6129" w:rsidRDefault="00B7233F" w:rsidP="001D6129">
      <w:pPr>
        <w:spacing w:after="0" w:line="240" w:lineRule="auto"/>
        <w:jc w:val="both"/>
        <w:rPr>
          <w:rFonts w:cstheme="minorHAnsi"/>
          <w:sz w:val="24"/>
          <w:szCs w:val="24"/>
        </w:rPr>
      </w:pPr>
    </w:p>
    <w:p w:rsidR="00B7233F" w:rsidRPr="001D6129" w:rsidRDefault="00B7233F" w:rsidP="001D6129">
      <w:pPr>
        <w:spacing w:after="0" w:line="240" w:lineRule="auto"/>
        <w:jc w:val="both"/>
        <w:rPr>
          <w:rFonts w:cstheme="minorHAnsi"/>
          <w:b/>
          <w:i/>
          <w:sz w:val="24"/>
          <w:szCs w:val="24"/>
        </w:rPr>
      </w:pPr>
      <w:r w:rsidRPr="001D6129">
        <w:rPr>
          <w:rFonts w:cstheme="minorHAnsi"/>
          <w:b/>
          <w:i/>
          <w:sz w:val="24"/>
          <w:szCs w:val="24"/>
        </w:rPr>
        <w:t>SINVALDO JOSÉ LOPES</w:t>
      </w:r>
    </w:p>
    <w:p w:rsidR="00B7233F" w:rsidRPr="001D6129" w:rsidRDefault="00B7233F" w:rsidP="001D6129">
      <w:pPr>
        <w:spacing w:after="0" w:line="240" w:lineRule="auto"/>
        <w:jc w:val="both"/>
        <w:rPr>
          <w:rFonts w:cstheme="minorHAnsi"/>
          <w:sz w:val="24"/>
          <w:szCs w:val="24"/>
        </w:rPr>
      </w:pPr>
      <w:r w:rsidRPr="001D6129">
        <w:rPr>
          <w:rFonts w:cstheme="minorHAnsi"/>
          <w:sz w:val="24"/>
          <w:szCs w:val="24"/>
        </w:rPr>
        <w:t>Vice-Presidente</w:t>
      </w:r>
    </w:p>
    <w:p w:rsidR="00B7233F" w:rsidRPr="001D6129" w:rsidRDefault="00B7233F" w:rsidP="001D6129">
      <w:pPr>
        <w:spacing w:after="0" w:line="240" w:lineRule="auto"/>
        <w:jc w:val="both"/>
        <w:rPr>
          <w:rFonts w:cstheme="minorHAnsi"/>
          <w:b/>
          <w:i/>
          <w:sz w:val="24"/>
          <w:szCs w:val="24"/>
        </w:rPr>
      </w:pPr>
    </w:p>
    <w:p w:rsidR="00B7233F" w:rsidRPr="001D6129" w:rsidRDefault="00B7233F" w:rsidP="001D6129">
      <w:pPr>
        <w:spacing w:after="0" w:line="240" w:lineRule="auto"/>
        <w:jc w:val="both"/>
        <w:rPr>
          <w:rFonts w:cstheme="minorHAnsi"/>
          <w:b/>
          <w:i/>
          <w:sz w:val="24"/>
          <w:szCs w:val="24"/>
        </w:rPr>
      </w:pPr>
      <w:r w:rsidRPr="001D6129">
        <w:rPr>
          <w:rFonts w:cstheme="minorHAnsi"/>
          <w:b/>
          <w:i/>
          <w:sz w:val="24"/>
          <w:szCs w:val="24"/>
        </w:rPr>
        <w:t>ALEXANDRE SABINO BRAGA</w:t>
      </w:r>
    </w:p>
    <w:p w:rsidR="00B7233F" w:rsidRPr="001D6129" w:rsidRDefault="00B7233F" w:rsidP="001D6129">
      <w:pPr>
        <w:spacing w:after="0" w:line="240" w:lineRule="auto"/>
        <w:jc w:val="both"/>
        <w:rPr>
          <w:rFonts w:cstheme="minorHAnsi"/>
          <w:sz w:val="24"/>
          <w:szCs w:val="24"/>
        </w:rPr>
      </w:pPr>
      <w:r w:rsidRPr="001D6129">
        <w:rPr>
          <w:rFonts w:cstheme="minorHAnsi"/>
          <w:sz w:val="24"/>
          <w:szCs w:val="24"/>
        </w:rPr>
        <w:t>Membro</w:t>
      </w:r>
    </w:p>
    <w:p w:rsidR="00B7233F" w:rsidRPr="001D6129" w:rsidRDefault="00B7233F" w:rsidP="001D612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bCs/>
          <w:sz w:val="24"/>
          <w:szCs w:val="24"/>
        </w:rPr>
      </w:pPr>
    </w:p>
    <w:sectPr w:rsidR="00B7233F" w:rsidRPr="001D6129">
      <w:headerReference w:type="default" r:id="rId9"/>
      <w:footerReference w:type="default" r:id="rId10"/>
      <w:pgSz w:w="11907" w:h="16840"/>
      <w:pgMar w:top="1701" w:right="1134" w:bottom="1134" w:left="1701" w:header="567" w:footer="851"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912" w:rsidRDefault="00F26912">
      <w:pPr>
        <w:spacing w:after="0" w:line="240" w:lineRule="auto"/>
      </w:pPr>
      <w:r>
        <w:separator/>
      </w:r>
    </w:p>
  </w:endnote>
  <w:endnote w:type="continuationSeparator" w:id="0">
    <w:p w:rsidR="00F26912" w:rsidRDefault="00F26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3B" w:rsidRDefault="0053643B">
    <w:pPr>
      <w:pStyle w:val="Standard"/>
      <w:tabs>
        <w:tab w:val="center" w:pos="4419"/>
        <w:tab w:val="right" w:pos="8838"/>
        <w:tab w:val="left" w:pos="9071"/>
        <w:tab w:val="left" w:pos="14160"/>
        <w:tab w:val="left" w:pos="14868"/>
        <w:tab w:val="left" w:pos="15576"/>
        <w:tab w:val="left" w:pos="16284"/>
        <w:tab w:val="left" w:pos="16992"/>
      </w:tabs>
      <w:jc w:val="right"/>
      <w:rPr>
        <w:rFonts w:ascii="Arial" w:hAnsi="Arial" w:cs="Arial"/>
        <w:sz w:val="44"/>
        <w:szCs w:val="44"/>
      </w:rPr>
    </w:pPr>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rPr>
        <w:rFonts w:ascii="Arial" w:hAnsi="Arial" w:cs="Arial"/>
        <w:sz w:val="44"/>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912" w:rsidRDefault="00F26912">
      <w:pPr>
        <w:spacing w:after="0" w:line="240" w:lineRule="auto"/>
      </w:pPr>
      <w:r>
        <w:separator/>
      </w:r>
    </w:p>
  </w:footnote>
  <w:footnote w:type="continuationSeparator" w:id="0">
    <w:p w:rsidR="00F26912" w:rsidRDefault="00F269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0" w:type="dxa"/>
      <w:tblLayout w:type="fixed"/>
      <w:tblCellMar>
        <w:left w:w="30" w:type="dxa"/>
        <w:right w:w="30" w:type="dxa"/>
      </w:tblCellMar>
      <w:tblLook w:val="0000" w:firstRow="0" w:lastRow="0" w:firstColumn="0" w:lastColumn="0" w:noHBand="0" w:noVBand="0"/>
    </w:tblPr>
    <w:tblGrid>
      <w:gridCol w:w="1700"/>
      <w:gridCol w:w="8306"/>
    </w:tblGrid>
    <w:tr w:rsidR="0053643B">
      <w:tc>
        <w:tcPr>
          <w:tcW w:w="1700" w:type="dxa"/>
          <w:tcBorders>
            <w:top w:val="nil"/>
            <w:left w:val="nil"/>
            <w:bottom w:val="nil"/>
            <w:right w:val="nil"/>
          </w:tcBorders>
        </w:tcPr>
        <w:p w:rsidR="0053643B" w:rsidRDefault="00EA55D7">
          <w:pPr>
            <w:pStyle w:val="Standard"/>
            <w:tabs>
              <w:tab w:val="center" w:pos="4419"/>
              <w:tab w:val="right" w:pos="8838"/>
              <w:tab w:val="left" w:pos="8901"/>
              <w:tab w:val="left" w:pos="14160"/>
              <w:tab w:val="left" w:pos="14868"/>
              <w:tab w:val="left" w:pos="15576"/>
              <w:tab w:val="left" w:pos="16284"/>
              <w:tab w:val="left" w:pos="16992"/>
            </w:tabs>
            <w:ind w:right="170"/>
            <w:rPr>
              <w:sz w:val="32"/>
              <w:szCs w:val="32"/>
            </w:rPr>
          </w:pPr>
          <w:r>
            <w:rPr>
              <w:noProof/>
              <w:sz w:val="32"/>
              <w:szCs w:val="32"/>
            </w:rPr>
            <w:drawing>
              <wp:inline distT="0" distB="0" distL="0" distR="0" wp14:anchorId="4964F4A4" wp14:editId="410A1FBB">
                <wp:extent cx="990600" cy="7810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81050"/>
                        </a:xfrm>
                        <a:prstGeom prst="rect">
                          <a:avLst/>
                        </a:prstGeom>
                        <a:noFill/>
                        <a:ln>
                          <a:noFill/>
                        </a:ln>
                      </pic:spPr>
                    </pic:pic>
                  </a:graphicData>
                </a:graphic>
              </wp:inline>
            </w:drawing>
          </w:r>
        </w:p>
      </w:tc>
      <w:tc>
        <w:tcPr>
          <w:tcW w:w="8306" w:type="dxa"/>
          <w:tcBorders>
            <w:top w:val="nil"/>
            <w:left w:val="nil"/>
            <w:bottom w:val="nil"/>
            <w:right w:val="nil"/>
          </w:tcBorders>
        </w:tcPr>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rPr>
              <w:rFonts w:eastAsia="Times New Roman"/>
              <w:sz w:val="32"/>
              <w:szCs w:val="32"/>
            </w:rPr>
          </w:pPr>
          <w:r>
            <w:rPr>
              <w:sz w:val="32"/>
              <w:szCs w:val="32"/>
            </w:rPr>
            <w:t>C</w:t>
          </w:r>
          <w:r>
            <w:rPr>
              <w:rFonts w:eastAsia="Times New Roman"/>
              <w:sz w:val="32"/>
              <w:szCs w:val="32"/>
            </w:rPr>
            <w:t>âmara Municipal de Itapeva</w:t>
          </w:r>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rPr>
              <w:rFonts w:eastAsia="Times New Roman"/>
              <w:sz w:val="32"/>
              <w:szCs w:val="32"/>
            </w:rPr>
          </w:pPr>
          <w:r>
            <w:rPr>
              <w:rFonts w:eastAsia="Times New Roman"/>
              <w:sz w:val="32"/>
              <w:szCs w:val="32"/>
            </w:rPr>
            <w:t>Estado de Minas Gerais</w:t>
          </w:r>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pPr>
          <w:r>
            <w:t>Rua Otavio Lemes da Silva, 152 - Centro - 37655-</w:t>
          </w:r>
          <w:proofErr w:type="gramStart"/>
          <w:r>
            <w:t>000</w:t>
          </w:r>
          <w:proofErr w:type="gramEnd"/>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pPr>
          <w:r>
            <w:t xml:space="preserve">PABX: (35) 3434.1177 e 3434.1582 </w:t>
          </w:r>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rPr>
              <w:sz w:val="32"/>
              <w:szCs w:val="32"/>
            </w:rPr>
          </w:pPr>
          <w:r>
            <w:t>Site: www.camaraitapeva.mg.gov.br- e-mail: camara@camaraitapeva.mg.gov.br</w:t>
          </w:r>
        </w:p>
      </w:tc>
    </w:tr>
  </w:tbl>
  <w:p w:rsidR="0053643B" w:rsidRDefault="0053643B">
    <w:pPr>
      <w:pStyle w:val="Standard"/>
      <w:tabs>
        <w:tab w:val="center" w:pos="4419"/>
        <w:tab w:val="right" w:pos="8838"/>
        <w:tab w:val="left" w:pos="9071"/>
        <w:tab w:val="left" w:pos="14160"/>
        <w:tab w:val="left" w:pos="14868"/>
        <w:tab w:val="left" w:pos="15576"/>
        <w:tab w:val="left" w:pos="16284"/>
        <w:tab w:val="left" w:pos="16992"/>
      </w:tabs>
      <w:rPr>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45530"/>
    <w:multiLevelType w:val="hybridMultilevel"/>
    <w:tmpl w:val="61A2EFE6"/>
    <w:lvl w:ilvl="0" w:tplc="18F01802">
      <w:start w:val="1"/>
      <w:numFmt w:val="lowerLetter"/>
      <w:lvlText w:val="%1)"/>
      <w:lvlJc w:val="left"/>
      <w:pPr>
        <w:ind w:left="927" w:hanging="360"/>
      </w:p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abstractNum w:abstractNumId="1">
    <w:nsid w:val="50034796"/>
    <w:multiLevelType w:val="hybridMultilevel"/>
    <w:tmpl w:val="29E813DE"/>
    <w:lvl w:ilvl="0" w:tplc="66B6E55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134"/>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6E"/>
    <w:rsid w:val="000241E4"/>
    <w:rsid w:val="00051319"/>
    <w:rsid w:val="000D39C4"/>
    <w:rsid w:val="000D65D3"/>
    <w:rsid w:val="001414A7"/>
    <w:rsid w:val="00154035"/>
    <w:rsid w:val="001872B4"/>
    <w:rsid w:val="001B3312"/>
    <w:rsid w:val="001D6129"/>
    <w:rsid w:val="001E496E"/>
    <w:rsid w:val="001E7A6F"/>
    <w:rsid w:val="00230F02"/>
    <w:rsid w:val="00323386"/>
    <w:rsid w:val="0034757B"/>
    <w:rsid w:val="00354E58"/>
    <w:rsid w:val="00364F7B"/>
    <w:rsid w:val="00434D9B"/>
    <w:rsid w:val="00445E2F"/>
    <w:rsid w:val="004B7484"/>
    <w:rsid w:val="004C02D7"/>
    <w:rsid w:val="004C6019"/>
    <w:rsid w:val="004E4D1C"/>
    <w:rsid w:val="00514590"/>
    <w:rsid w:val="0053643B"/>
    <w:rsid w:val="00556F3B"/>
    <w:rsid w:val="00573A3A"/>
    <w:rsid w:val="0057521F"/>
    <w:rsid w:val="005A0948"/>
    <w:rsid w:val="0061046E"/>
    <w:rsid w:val="00631C39"/>
    <w:rsid w:val="00646DA2"/>
    <w:rsid w:val="006D2234"/>
    <w:rsid w:val="007511AD"/>
    <w:rsid w:val="0076421E"/>
    <w:rsid w:val="007D2D6F"/>
    <w:rsid w:val="007F0C0E"/>
    <w:rsid w:val="00826D31"/>
    <w:rsid w:val="008A799C"/>
    <w:rsid w:val="00947970"/>
    <w:rsid w:val="00972A8B"/>
    <w:rsid w:val="00987E93"/>
    <w:rsid w:val="009967C7"/>
    <w:rsid w:val="009B5EBD"/>
    <w:rsid w:val="009C5AE2"/>
    <w:rsid w:val="00A04326"/>
    <w:rsid w:val="00A33087"/>
    <w:rsid w:val="00A35A6E"/>
    <w:rsid w:val="00A53F57"/>
    <w:rsid w:val="00B2193E"/>
    <w:rsid w:val="00B2591F"/>
    <w:rsid w:val="00B7233F"/>
    <w:rsid w:val="00BA1F1D"/>
    <w:rsid w:val="00BC4AD5"/>
    <w:rsid w:val="00BE6D9F"/>
    <w:rsid w:val="00C76833"/>
    <w:rsid w:val="00CB52DA"/>
    <w:rsid w:val="00CE14AC"/>
    <w:rsid w:val="00D010DF"/>
    <w:rsid w:val="00D33DC4"/>
    <w:rsid w:val="00D5045C"/>
    <w:rsid w:val="00D74DC4"/>
    <w:rsid w:val="00DA3AE4"/>
    <w:rsid w:val="00DC3F30"/>
    <w:rsid w:val="00E2016D"/>
    <w:rsid w:val="00E400FA"/>
    <w:rsid w:val="00E56684"/>
    <w:rsid w:val="00E939B4"/>
    <w:rsid w:val="00EA55D7"/>
    <w:rsid w:val="00EA7CA8"/>
    <w:rsid w:val="00EC0203"/>
    <w:rsid w:val="00F14BB6"/>
    <w:rsid w:val="00F26912"/>
    <w:rsid w:val="00F948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D2234"/>
    <w:pPr>
      <w:keepNext/>
      <w:spacing w:after="0" w:line="240" w:lineRule="auto"/>
      <w:outlineLvl w:val="0"/>
    </w:pPr>
    <w:rPr>
      <w:rFonts w:ascii="Arial" w:hAnsi="Arial" w:cs="Arial"/>
      <w:b/>
      <w:sz w:val="24"/>
    </w:rPr>
  </w:style>
  <w:style w:type="paragraph" w:styleId="Ttulo5">
    <w:name w:val="heading 5"/>
    <w:basedOn w:val="Normal"/>
    <w:next w:val="Normal"/>
    <w:link w:val="Ttulo5Char"/>
    <w:qFormat/>
    <w:rsid w:val="001D6129"/>
    <w:pPr>
      <w:spacing w:before="240" w:after="60" w:line="240" w:lineRule="auto"/>
      <w:outlineLvl w:val="4"/>
    </w:pPr>
    <w:rPr>
      <w:rFonts w:ascii="Arial" w:eastAsia="Times New Roman" w:hAnsi="Arial" w:cs="Arial"/>
      <w:b/>
      <w:bCs/>
      <w:i/>
      <w:iCs/>
      <w:sz w:val="26"/>
      <w:szCs w:val="26"/>
    </w:rPr>
  </w:style>
  <w:style w:type="paragraph" w:styleId="Ttulo6">
    <w:name w:val="heading 6"/>
    <w:basedOn w:val="Normal"/>
    <w:next w:val="Normal"/>
    <w:link w:val="Ttulo6Char"/>
    <w:semiHidden/>
    <w:unhideWhenUsed/>
    <w:qFormat/>
    <w:rsid w:val="001D6129"/>
    <w:pPr>
      <w:spacing w:before="240" w:after="60" w:line="240" w:lineRule="auto"/>
      <w:outlineLvl w:val="5"/>
    </w:pPr>
    <w:rPr>
      <w:rFonts w:ascii="Calibri" w:eastAsia="Times New Roman" w:hAnsi="Calibri"/>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D2234"/>
    <w:rPr>
      <w:rFonts w:ascii="Arial" w:hAnsi="Arial" w:cs="Arial"/>
      <w:b/>
      <w:sz w:val="24"/>
    </w:rPr>
  </w:style>
  <w:style w:type="paragraph" w:customStyle="1" w:styleId="Standard">
    <w:name w:val="Standard"/>
    <w:pPr>
      <w:autoSpaceDE w:val="0"/>
      <w:autoSpaceDN w:val="0"/>
      <w:adjustRightInd w:val="0"/>
      <w:spacing w:after="0" w:line="240" w:lineRule="auto"/>
    </w:pPr>
    <w:rPr>
      <w:rFonts w:ascii="Times New Roman" w:hAnsi="Times New Roman"/>
      <w:sz w:val="20"/>
      <w:szCs w:val="20"/>
    </w:rPr>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character" w:styleId="nfase">
    <w:name w:val="Emphasis"/>
    <w:basedOn w:val="Fontepargpadro"/>
    <w:uiPriority w:val="20"/>
    <w:qFormat/>
    <w:rsid w:val="006D2234"/>
    <w:rPr>
      <w:b/>
    </w:rPr>
  </w:style>
  <w:style w:type="paragraph" w:customStyle="1" w:styleId="Default">
    <w:name w:val="Default"/>
    <w:rsid w:val="006D2234"/>
    <w:pPr>
      <w:autoSpaceDE w:val="0"/>
      <w:autoSpaceDN w:val="0"/>
      <w:adjustRightInd w:val="0"/>
      <w:spacing w:after="0" w:line="240" w:lineRule="auto"/>
    </w:pPr>
    <w:rPr>
      <w:rFonts w:ascii="Calibri" w:hAnsi="Calibri" w:cs="Calibri"/>
      <w:color w:val="000000"/>
      <w:sz w:val="24"/>
      <w:szCs w:val="24"/>
    </w:rPr>
  </w:style>
  <w:style w:type="paragraph" w:styleId="Textodebalo">
    <w:name w:val="Balloon Text"/>
    <w:basedOn w:val="Normal"/>
    <w:link w:val="TextodebaloChar"/>
    <w:uiPriority w:val="99"/>
    <w:semiHidden/>
    <w:unhideWhenUsed/>
    <w:rsid w:val="00BA1F1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A1F1D"/>
    <w:rPr>
      <w:rFonts w:ascii="Tahoma" w:hAnsi="Tahoma" w:cs="Tahoma"/>
      <w:sz w:val="16"/>
      <w:szCs w:val="16"/>
    </w:rPr>
  </w:style>
  <w:style w:type="paragraph" w:styleId="Recuodecorpodetexto">
    <w:name w:val="Body Text Indent"/>
    <w:basedOn w:val="Normal"/>
    <w:link w:val="RecuodecorpodetextoChar"/>
    <w:semiHidden/>
    <w:unhideWhenUsed/>
    <w:rsid w:val="00BA1F1D"/>
    <w:pPr>
      <w:spacing w:after="0" w:line="340" w:lineRule="atLeast"/>
      <w:ind w:left="3686"/>
      <w:jc w:val="both"/>
    </w:pPr>
    <w:rPr>
      <w:rFonts w:ascii="Arial" w:eastAsia="Times New Roman" w:hAnsi="Arial" w:cs="Arial"/>
      <w:b/>
      <w:sz w:val="24"/>
    </w:rPr>
  </w:style>
  <w:style w:type="character" w:customStyle="1" w:styleId="RecuodecorpodetextoChar">
    <w:name w:val="Recuo de corpo de texto Char"/>
    <w:basedOn w:val="Fontepargpadro"/>
    <w:link w:val="Recuodecorpodetexto"/>
    <w:semiHidden/>
    <w:rsid w:val="00BA1F1D"/>
    <w:rPr>
      <w:rFonts w:ascii="Arial" w:eastAsia="Times New Roman" w:hAnsi="Arial" w:cs="Arial"/>
      <w:b/>
      <w:sz w:val="24"/>
    </w:rPr>
  </w:style>
  <w:style w:type="paragraph" w:styleId="Recuodecorpodetexto2">
    <w:name w:val="Body Text Indent 2"/>
    <w:basedOn w:val="Normal"/>
    <w:link w:val="Recuodecorpodetexto2Char"/>
    <w:semiHidden/>
    <w:unhideWhenUsed/>
    <w:rsid w:val="00BA1F1D"/>
    <w:pPr>
      <w:spacing w:after="120" w:line="480" w:lineRule="auto"/>
      <w:ind w:left="283"/>
    </w:pPr>
    <w:rPr>
      <w:rFonts w:ascii="Arial" w:eastAsia="Times New Roman" w:hAnsi="Arial" w:cs="Arial"/>
    </w:rPr>
  </w:style>
  <w:style w:type="character" w:customStyle="1" w:styleId="Recuodecorpodetexto2Char">
    <w:name w:val="Recuo de corpo de texto 2 Char"/>
    <w:basedOn w:val="Fontepargpadro"/>
    <w:link w:val="Recuodecorpodetexto2"/>
    <w:semiHidden/>
    <w:rsid w:val="00BA1F1D"/>
    <w:rPr>
      <w:rFonts w:ascii="Arial" w:eastAsia="Times New Roman" w:hAnsi="Arial" w:cs="Arial"/>
    </w:rPr>
  </w:style>
  <w:style w:type="paragraph" w:styleId="Recuodecorpodetexto3">
    <w:name w:val="Body Text Indent 3"/>
    <w:basedOn w:val="Normal"/>
    <w:link w:val="Recuodecorpodetexto3Char"/>
    <w:semiHidden/>
    <w:unhideWhenUsed/>
    <w:rsid w:val="00BA1F1D"/>
    <w:pPr>
      <w:spacing w:after="120" w:line="240" w:lineRule="auto"/>
      <w:ind w:left="283"/>
    </w:pPr>
    <w:rPr>
      <w:rFonts w:ascii="Arial" w:eastAsia="Times New Roman" w:hAnsi="Arial" w:cs="Arial"/>
      <w:sz w:val="16"/>
      <w:szCs w:val="16"/>
    </w:rPr>
  </w:style>
  <w:style w:type="character" w:customStyle="1" w:styleId="Recuodecorpodetexto3Char">
    <w:name w:val="Recuo de corpo de texto 3 Char"/>
    <w:basedOn w:val="Fontepargpadro"/>
    <w:link w:val="Recuodecorpodetexto3"/>
    <w:semiHidden/>
    <w:rsid w:val="00BA1F1D"/>
    <w:rPr>
      <w:rFonts w:ascii="Arial" w:eastAsia="Times New Roman" w:hAnsi="Arial" w:cs="Arial"/>
      <w:sz w:val="16"/>
      <w:szCs w:val="16"/>
    </w:rPr>
  </w:style>
  <w:style w:type="paragraph" w:styleId="PargrafodaLista">
    <w:name w:val="List Paragraph"/>
    <w:basedOn w:val="Normal"/>
    <w:uiPriority w:val="34"/>
    <w:qFormat/>
    <w:rsid w:val="00BA1F1D"/>
    <w:pPr>
      <w:ind w:left="720"/>
      <w:contextualSpacing/>
    </w:pPr>
  </w:style>
  <w:style w:type="paragraph" w:styleId="NormalWeb">
    <w:name w:val="Normal (Web)"/>
    <w:basedOn w:val="Normal"/>
    <w:rsid w:val="00C76833"/>
    <w:pPr>
      <w:spacing w:before="100" w:beforeAutospacing="1" w:after="100" w:afterAutospacing="1" w:line="240" w:lineRule="auto"/>
    </w:pPr>
    <w:rPr>
      <w:rFonts w:ascii="Arial" w:eastAsia="Arial Unicode MS" w:hAnsi="Arial" w:cs="Arial"/>
      <w:color w:val="000000"/>
      <w:sz w:val="24"/>
      <w:szCs w:val="24"/>
    </w:rPr>
  </w:style>
  <w:style w:type="character" w:customStyle="1" w:styleId="Ttulo5Char">
    <w:name w:val="Título 5 Char"/>
    <w:basedOn w:val="Fontepargpadro"/>
    <w:link w:val="Ttulo5"/>
    <w:rsid w:val="001D6129"/>
    <w:rPr>
      <w:rFonts w:ascii="Arial" w:eastAsia="Times New Roman" w:hAnsi="Arial" w:cs="Arial"/>
      <w:b/>
      <w:bCs/>
      <w:i/>
      <w:iCs/>
      <w:sz w:val="26"/>
      <w:szCs w:val="26"/>
    </w:rPr>
  </w:style>
  <w:style w:type="character" w:customStyle="1" w:styleId="Ttulo6Char">
    <w:name w:val="Título 6 Char"/>
    <w:basedOn w:val="Fontepargpadro"/>
    <w:link w:val="Ttulo6"/>
    <w:semiHidden/>
    <w:rsid w:val="001D6129"/>
    <w:rPr>
      <w:rFonts w:ascii="Calibri" w:eastAsia="Times New Roman" w:hAnsi="Calibri"/>
      <w:b/>
      <w:bCs/>
    </w:rPr>
  </w:style>
  <w:style w:type="paragraph" w:styleId="Corpodetexto">
    <w:name w:val="Body Text"/>
    <w:basedOn w:val="Normal"/>
    <w:link w:val="CorpodetextoChar"/>
    <w:rsid w:val="001D6129"/>
    <w:pPr>
      <w:spacing w:after="120" w:line="240" w:lineRule="auto"/>
    </w:pPr>
    <w:rPr>
      <w:rFonts w:ascii="Arial" w:eastAsia="Times New Roman" w:hAnsi="Arial" w:cs="Arial"/>
    </w:rPr>
  </w:style>
  <w:style w:type="character" w:customStyle="1" w:styleId="CorpodetextoChar">
    <w:name w:val="Corpo de texto Char"/>
    <w:basedOn w:val="Fontepargpadro"/>
    <w:link w:val="Corpodetexto"/>
    <w:rsid w:val="001D6129"/>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D2234"/>
    <w:pPr>
      <w:keepNext/>
      <w:spacing w:after="0" w:line="240" w:lineRule="auto"/>
      <w:outlineLvl w:val="0"/>
    </w:pPr>
    <w:rPr>
      <w:rFonts w:ascii="Arial" w:hAnsi="Arial" w:cs="Arial"/>
      <w:b/>
      <w:sz w:val="24"/>
    </w:rPr>
  </w:style>
  <w:style w:type="paragraph" w:styleId="Ttulo5">
    <w:name w:val="heading 5"/>
    <w:basedOn w:val="Normal"/>
    <w:next w:val="Normal"/>
    <w:link w:val="Ttulo5Char"/>
    <w:qFormat/>
    <w:rsid w:val="001D6129"/>
    <w:pPr>
      <w:spacing w:before="240" w:after="60" w:line="240" w:lineRule="auto"/>
      <w:outlineLvl w:val="4"/>
    </w:pPr>
    <w:rPr>
      <w:rFonts w:ascii="Arial" w:eastAsia="Times New Roman" w:hAnsi="Arial" w:cs="Arial"/>
      <w:b/>
      <w:bCs/>
      <w:i/>
      <w:iCs/>
      <w:sz w:val="26"/>
      <w:szCs w:val="26"/>
    </w:rPr>
  </w:style>
  <w:style w:type="paragraph" w:styleId="Ttulo6">
    <w:name w:val="heading 6"/>
    <w:basedOn w:val="Normal"/>
    <w:next w:val="Normal"/>
    <w:link w:val="Ttulo6Char"/>
    <w:semiHidden/>
    <w:unhideWhenUsed/>
    <w:qFormat/>
    <w:rsid w:val="001D6129"/>
    <w:pPr>
      <w:spacing w:before="240" w:after="60" w:line="240" w:lineRule="auto"/>
      <w:outlineLvl w:val="5"/>
    </w:pPr>
    <w:rPr>
      <w:rFonts w:ascii="Calibri" w:eastAsia="Times New Roman" w:hAnsi="Calibri"/>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D2234"/>
    <w:rPr>
      <w:rFonts w:ascii="Arial" w:hAnsi="Arial" w:cs="Arial"/>
      <w:b/>
      <w:sz w:val="24"/>
    </w:rPr>
  </w:style>
  <w:style w:type="paragraph" w:customStyle="1" w:styleId="Standard">
    <w:name w:val="Standard"/>
    <w:pPr>
      <w:autoSpaceDE w:val="0"/>
      <w:autoSpaceDN w:val="0"/>
      <w:adjustRightInd w:val="0"/>
      <w:spacing w:after="0" w:line="240" w:lineRule="auto"/>
    </w:pPr>
    <w:rPr>
      <w:rFonts w:ascii="Times New Roman" w:hAnsi="Times New Roman"/>
      <w:sz w:val="20"/>
      <w:szCs w:val="20"/>
    </w:rPr>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character" w:styleId="nfase">
    <w:name w:val="Emphasis"/>
    <w:basedOn w:val="Fontepargpadro"/>
    <w:uiPriority w:val="20"/>
    <w:qFormat/>
    <w:rsid w:val="006D2234"/>
    <w:rPr>
      <w:b/>
    </w:rPr>
  </w:style>
  <w:style w:type="paragraph" w:customStyle="1" w:styleId="Default">
    <w:name w:val="Default"/>
    <w:rsid w:val="006D2234"/>
    <w:pPr>
      <w:autoSpaceDE w:val="0"/>
      <w:autoSpaceDN w:val="0"/>
      <w:adjustRightInd w:val="0"/>
      <w:spacing w:after="0" w:line="240" w:lineRule="auto"/>
    </w:pPr>
    <w:rPr>
      <w:rFonts w:ascii="Calibri" w:hAnsi="Calibri" w:cs="Calibri"/>
      <w:color w:val="000000"/>
      <w:sz w:val="24"/>
      <w:szCs w:val="24"/>
    </w:rPr>
  </w:style>
  <w:style w:type="paragraph" w:styleId="Textodebalo">
    <w:name w:val="Balloon Text"/>
    <w:basedOn w:val="Normal"/>
    <w:link w:val="TextodebaloChar"/>
    <w:uiPriority w:val="99"/>
    <w:semiHidden/>
    <w:unhideWhenUsed/>
    <w:rsid w:val="00BA1F1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A1F1D"/>
    <w:rPr>
      <w:rFonts w:ascii="Tahoma" w:hAnsi="Tahoma" w:cs="Tahoma"/>
      <w:sz w:val="16"/>
      <w:szCs w:val="16"/>
    </w:rPr>
  </w:style>
  <w:style w:type="paragraph" w:styleId="Recuodecorpodetexto">
    <w:name w:val="Body Text Indent"/>
    <w:basedOn w:val="Normal"/>
    <w:link w:val="RecuodecorpodetextoChar"/>
    <w:semiHidden/>
    <w:unhideWhenUsed/>
    <w:rsid w:val="00BA1F1D"/>
    <w:pPr>
      <w:spacing w:after="0" w:line="340" w:lineRule="atLeast"/>
      <w:ind w:left="3686"/>
      <w:jc w:val="both"/>
    </w:pPr>
    <w:rPr>
      <w:rFonts w:ascii="Arial" w:eastAsia="Times New Roman" w:hAnsi="Arial" w:cs="Arial"/>
      <w:b/>
      <w:sz w:val="24"/>
    </w:rPr>
  </w:style>
  <w:style w:type="character" w:customStyle="1" w:styleId="RecuodecorpodetextoChar">
    <w:name w:val="Recuo de corpo de texto Char"/>
    <w:basedOn w:val="Fontepargpadro"/>
    <w:link w:val="Recuodecorpodetexto"/>
    <w:semiHidden/>
    <w:rsid w:val="00BA1F1D"/>
    <w:rPr>
      <w:rFonts w:ascii="Arial" w:eastAsia="Times New Roman" w:hAnsi="Arial" w:cs="Arial"/>
      <w:b/>
      <w:sz w:val="24"/>
    </w:rPr>
  </w:style>
  <w:style w:type="paragraph" w:styleId="Recuodecorpodetexto2">
    <w:name w:val="Body Text Indent 2"/>
    <w:basedOn w:val="Normal"/>
    <w:link w:val="Recuodecorpodetexto2Char"/>
    <w:semiHidden/>
    <w:unhideWhenUsed/>
    <w:rsid w:val="00BA1F1D"/>
    <w:pPr>
      <w:spacing w:after="120" w:line="480" w:lineRule="auto"/>
      <w:ind w:left="283"/>
    </w:pPr>
    <w:rPr>
      <w:rFonts w:ascii="Arial" w:eastAsia="Times New Roman" w:hAnsi="Arial" w:cs="Arial"/>
    </w:rPr>
  </w:style>
  <w:style w:type="character" w:customStyle="1" w:styleId="Recuodecorpodetexto2Char">
    <w:name w:val="Recuo de corpo de texto 2 Char"/>
    <w:basedOn w:val="Fontepargpadro"/>
    <w:link w:val="Recuodecorpodetexto2"/>
    <w:semiHidden/>
    <w:rsid w:val="00BA1F1D"/>
    <w:rPr>
      <w:rFonts w:ascii="Arial" w:eastAsia="Times New Roman" w:hAnsi="Arial" w:cs="Arial"/>
    </w:rPr>
  </w:style>
  <w:style w:type="paragraph" w:styleId="Recuodecorpodetexto3">
    <w:name w:val="Body Text Indent 3"/>
    <w:basedOn w:val="Normal"/>
    <w:link w:val="Recuodecorpodetexto3Char"/>
    <w:semiHidden/>
    <w:unhideWhenUsed/>
    <w:rsid w:val="00BA1F1D"/>
    <w:pPr>
      <w:spacing w:after="120" w:line="240" w:lineRule="auto"/>
      <w:ind w:left="283"/>
    </w:pPr>
    <w:rPr>
      <w:rFonts w:ascii="Arial" w:eastAsia="Times New Roman" w:hAnsi="Arial" w:cs="Arial"/>
      <w:sz w:val="16"/>
      <w:szCs w:val="16"/>
    </w:rPr>
  </w:style>
  <w:style w:type="character" w:customStyle="1" w:styleId="Recuodecorpodetexto3Char">
    <w:name w:val="Recuo de corpo de texto 3 Char"/>
    <w:basedOn w:val="Fontepargpadro"/>
    <w:link w:val="Recuodecorpodetexto3"/>
    <w:semiHidden/>
    <w:rsid w:val="00BA1F1D"/>
    <w:rPr>
      <w:rFonts w:ascii="Arial" w:eastAsia="Times New Roman" w:hAnsi="Arial" w:cs="Arial"/>
      <w:sz w:val="16"/>
      <w:szCs w:val="16"/>
    </w:rPr>
  </w:style>
  <w:style w:type="paragraph" w:styleId="PargrafodaLista">
    <w:name w:val="List Paragraph"/>
    <w:basedOn w:val="Normal"/>
    <w:uiPriority w:val="34"/>
    <w:qFormat/>
    <w:rsid w:val="00BA1F1D"/>
    <w:pPr>
      <w:ind w:left="720"/>
      <w:contextualSpacing/>
    </w:pPr>
  </w:style>
  <w:style w:type="paragraph" w:styleId="NormalWeb">
    <w:name w:val="Normal (Web)"/>
    <w:basedOn w:val="Normal"/>
    <w:rsid w:val="00C76833"/>
    <w:pPr>
      <w:spacing w:before="100" w:beforeAutospacing="1" w:after="100" w:afterAutospacing="1" w:line="240" w:lineRule="auto"/>
    </w:pPr>
    <w:rPr>
      <w:rFonts w:ascii="Arial" w:eastAsia="Arial Unicode MS" w:hAnsi="Arial" w:cs="Arial"/>
      <w:color w:val="000000"/>
      <w:sz w:val="24"/>
      <w:szCs w:val="24"/>
    </w:rPr>
  </w:style>
  <w:style w:type="character" w:customStyle="1" w:styleId="Ttulo5Char">
    <w:name w:val="Título 5 Char"/>
    <w:basedOn w:val="Fontepargpadro"/>
    <w:link w:val="Ttulo5"/>
    <w:rsid w:val="001D6129"/>
    <w:rPr>
      <w:rFonts w:ascii="Arial" w:eastAsia="Times New Roman" w:hAnsi="Arial" w:cs="Arial"/>
      <w:b/>
      <w:bCs/>
      <w:i/>
      <w:iCs/>
      <w:sz w:val="26"/>
      <w:szCs w:val="26"/>
    </w:rPr>
  </w:style>
  <w:style w:type="character" w:customStyle="1" w:styleId="Ttulo6Char">
    <w:name w:val="Título 6 Char"/>
    <w:basedOn w:val="Fontepargpadro"/>
    <w:link w:val="Ttulo6"/>
    <w:semiHidden/>
    <w:rsid w:val="001D6129"/>
    <w:rPr>
      <w:rFonts w:ascii="Calibri" w:eastAsia="Times New Roman" w:hAnsi="Calibri"/>
      <w:b/>
      <w:bCs/>
    </w:rPr>
  </w:style>
  <w:style w:type="paragraph" w:styleId="Corpodetexto">
    <w:name w:val="Body Text"/>
    <w:basedOn w:val="Normal"/>
    <w:link w:val="CorpodetextoChar"/>
    <w:rsid w:val="001D6129"/>
    <w:pPr>
      <w:spacing w:after="120" w:line="240" w:lineRule="auto"/>
    </w:pPr>
    <w:rPr>
      <w:rFonts w:ascii="Arial" w:eastAsia="Times New Roman" w:hAnsi="Arial" w:cs="Arial"/>
    </w:rPr>
  </w:style>
  <w:style w:type="character" w:customStyle="1" w:styleId="CorpodetextoChar">
    <w:name w:val="Corpo de texto Char"/>
    <w:basedOn w:val="Fontepargpadro"/>
    <w:link w:val="Corpodetexto"/>
    <w:rsid w:val="001D6129"/>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65857">
      <w:bodyDiv w:val="1"/>
      <w:marLeft w:val="0"/>
      <w:marRight w:val="0"/>
      <w:marTop w:val="0"/>
      <w:marBottom w:val="0"/>
      <w:divBdr>
        <w:top w:val="none" w:sz="0" w:space="0" w:color="auto"/>
        <w:left w:val="none" w:sz="0" w:space="0" w:color="auto"/>
        <w:bottom w:val="none" w:sz="0" w:space="0" w:color="auto"/>
        <w:right w:val="none" w:sz="0" w:space="0" w:color="auto"/>
      </w:divBdr>
    </w:div>
    <w:div w:id="498079338">
      <w:bodyDiv w:val="1"/>
      <w:marLeft w:val="0"/>
      <w:marRight w:val="0"/>
      <w:marTop w:val="0"/>
      <w:marBottom w:val="0"/>
      <w:divBdr>
        <w:top w:val="none" w:sz="0" w:space="0" w:color="auto"/>
        <w:left w:val="none" w:sz="0" w:space="0" w:color="auto"/>
        <w:bottom w:val="none" w:sz="0" w:space="0" w:color="auto"/>
        <w:right w:val="none" w:sz="0" w:space="0" w:color="auto"/>
      </w:divBdr>
    </w:div>
    <w:div w:id="1268655884">
      <w:bodyDiv w:val="1"/>
      <w:marLeft w:val="0"/>
      <w:marRight w:val="0"/>
      <w:marTop w:val="0"/>
      <w:marBottom w:val="0"/>
      <w:divBdr>
        <w:top w:val="none" w:sz="0" w:space="0" w:color="auto"/>
        <w:left w:val="none" w:sz="0" w:space="0" w:color="auto"/>
        <w:bottom w:val="none" w:sz="0" w:space="0" w:color="auto"/>
        <w:right w:val="none" w:sz="0" w:space="0" w:color="auto"/>
      </w:divBdr>
    </w:div>
    <w:div w:id="173396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12398-C2B5-4C57-A334-53280C12D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1736</Words>
  <Characters>9378</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11092</CharactersWithSpaces>
  <SharedDoc>false</SharedDoc>
  <HyperlinkBase>C:\LEGIS2\DOT\TX\</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Nivaldo</dc:creator>
  <cp:lastModifiedBy>Nivaldo</cp:lastModifiedBy>
  <cp:revision>5</cp:revision>
  <cp:lastPrinted>2022-12-07T14:56:00Z</cp:lastPrinted>
  <dcterms:created xsi:type="dcterms:W3CDTF">2022-12-07T14:44:00Z</dcterms:created>
  <dcterms:modified xsi:type="dcterms:W3CDTF">2022-12-07T14:57:00Z</dcterms:modified>
</cp:coreProperties>
</file>