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1CC" w:rsidRPr="005D68BE" w:rsidRDefault="00AA11CC" w:rsidP="00AA11CC">
      <w:pPr>
        <w:pStyle w:val="Corpodetexto"/>
        <w:ind w:left="1134"/>
        <w:jc w:val="center"/>
        <w:rPr>
          <w:rFonts w:ascii="Calibri" w:hAnsi="Calibri"/>
          <w:szCs w:val="24"/>
          <w:u w:val="single"/>
        </w:rPr>
      </w:pPr>
      <w:bookmarkStart w:id="0" w:name="_GoBack"/>
      <w:bookmarkEnd w:id="0"/>
      <w:r>
        <w:rPr>
          <w:rFonts w:ascii="Calibri" w:hAnsi="Calibri"/>
          <w:szCs w:val="24"/>
        </w:rPr>
        <w:t xml:space="preserve">PROJETO DE LEI Nº____ </w:t>
      </w:r>
      <w:r w:rsidR="00392D41">
        <w:rPr>
          <w:rFonts w:ascii="Calibri" w:hAnsi="Calibri"/>
          <w:szCs w:val="24"/>
        </w:rPr>
        <w:t xml:space="preserve">DE </w:t>
      </w:r>
      <w:r w:rsidR="00256FA9">
        <w:rPr>
          <w:rFonts w:ascii="Calibri" w:hAnsi="Calibri"/>
          <w:szCs w:val="24"/>
        </w:rPr>
        <w:t>12</w:t>
      </w:r>
      <w:r w:rsidR="00392D41">
        <w:rPr>
          <w:rFonts w:ascii="Calibri" w:hAnsi="Calibri"/>
          <w:szCs w:val="24"/>
        </w:rPr>
        <w:t xml:space="preserve"> DE </w:t>
      </w:r>
      <w:r w:rsidR="00256FA9">
        <w:rPr>
          <w:rFonts w:ascii="Calibri" w:hAnsi="Calibri"/>
          <w:szCs w:val="24"/>
        </w:rPr>
        <w:t>DEZ</w:t>
      </w:r>
      <w:r w:rsidR="00392D41">
        <w:rPr>
          <w:rFonts w:ascii="Calibri" w:hAnsi="Calibri"/>
          <w:szCs w:val="24"/>
        </w:rPr>
        <w:t>EMBRO DE 202</w:t>
      </w:r>
      <w:r w:rsidR="00256FA9">
        <w:rPr>
          <w:rFonts w:ascii="Calibri" w:hAnsi="Calibri"/>
          <w:szCs w:val="24"/>
        </w:rPr>
        <w:t>3</w:t>
      </w:r>
      <w:r w:rsidR="00392D41">
        <w:rPr>
          <w:rFonts w:ascii="Calibri" w:hAnsi="Calibri"/>
          <w:szCs w:val="24"/>
        </w:rPr>
        <w:t>.</w:t>
      </w:r>
    </w:p>
    <w:p w:rsidR="00AA11CC" w:rsidRDefault="00AA11CC" w:rsidP="00AA11CC">
      <w:pPr>
        <w:pStyle w:val="Corpodetexto"/>
        <w:ind w:left="3969"/>
        <w:rPr>
          <w:rFonts w:ascii="Calibri" w:hAnsi="Calibri"/>
          <w:szCs w:val="24"/>
        </w:rPr>
      </w:pPr>
    </w:p>
    <w:p w:rsidR="00AA11CC" w:rsidRDefault="00AA11CC" w:rsidP="00AA11CC">
      <w:pPr>
        <w:pStyle w:val="Corpodetexto"/>
        <w:ind w:left="3969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Altera o inc. I do art. 2º da Lei nº </w:t>
      </w:r>
      <w:r w:rsidR="0080745F">
        <w:rPr>
          <w:rFonts w:ascii="Calibri" w:hAnsi="Calibri"/>
          <w:b/>
          <w:szCs w:val="24"/>
        </w:rPr>
        <w:t>1.</w:t>
      </w:r>
      <w:r w:rsidR="00256FA9">
        <w:rPr>
          <w:rFonts w:ascii="Calibri" w:hAnsi="Calibri"/>
          <w:b/>
          <w:szCs w:val="24"/>
        </w:rPr>
        <w:t>617</w:t>
      </w:r>
      <w:r>
        <w:rPr>
          <w:rFonts w:ascii="Calibri" w:hAnsi="Calibri"/>
          <w:b/>
          <w:szCs w:val="24"/>
        </w:rPr>
        <w:t xml:space="preserve">, de </w:t>
      </w:r>
      <w:r w:rsidR="00256FA9">
        <w:rPr>
          <w:rFonts w:ascii="Calibri" w:hAnsi="Calibri"/>
          <w:b/>
          <w:szCs w:val="24"/>
        </w:rPr>
        <w:t>02</w:t>
      </w:r>
      <w:r>
        <w:rPr>
          <w:rFonts w:ascii="Calibri" w:hAnsi="Calibri"/>
          <w:b/>
          <w:szCs w:val="24"/>
        </w:rPr>
        <w:t xml:space="preserve"> de </w:t>
      </w:r>
      <w:r w:rsidR="00256FA9">
        <w:rPr>
          <w:rFonts w:ascii="Calibri" w:hAnsi="Calibri"/>
          <w:b/>
          <w:szCs w:val="24"/>
        </w:rPr>
        <w:t>janeiro de 2023</w:t>
      </w:r>
      <w:r>
        <w:rPr>
          <w:rFonts w:ascii="Calibri" w:hAnsi="Calibri"/>
          <w:b/>
          <w:szCs w:val="24"/>
        </w:rPr>
        <w:t xml:space="preserve">, que “Estima a Receita e Fixa a Despesa do Município de </w:t>
      </w:r>
      <w:r w:rsidR="0080745F">
        <w:rPr>
          <w:rFonts w:ascii="Calibri" w:hAnsi="Calibri"/>
          <w:b/>
          <w:szCs w:val="24"/>
        </w:rPr>
        <w:t>Itapeva/MG</w:t>
      </w:r>
      <w:r>
        <w:rPr>
          <w:rFonts w:ascii="Calibri" w:hAnsi="Calibri"/>
          <w:b/>
          <w:szCs w:val="24"/>
        </w:rPr>
        <w:t xml:space="preserve"> para o exercício financeiro de 202</w:t>
      </w:r>
      <w:r w:rsidR="00256FA9">
        <w:rPr>
          <w:rFonts w:ascii="Calibri" w:hAnsi="Calibri"/>
          <w:b/>
          <w:szCs w:val="24"/>
        </w:rPr>
        <w:t>3</w:t>
      </w:r>
      <w:r>
        <w:rPr>
          <w:rFonts w:ascii="Calibri" w:hAnsi="Calibri"/>
          <w:b/>
          <w:szCs w:val="24"/>
        </w:rPr>
        <w:t>”.</w:t>
      </w:r>
    </w:p>
    <w:p w:rsidR="00AA11CC" w:rsidRDefault="00AA11CC" w:rsidP="00AA11CC">
      <w:pPr>
        <w:pStyle w:val="Corpodetexto"/>
        <w:ind w:left="3969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</w:t>
      </w:r>
    </w:p>
    <w:p w:rsidR="00AA11CC" w:rsidRDefault="00AA11CC" w:rsidP="00AA11CC">
      <w:pPr>
        <w:pStyle w:val="Corpodetexto"/>
        <w:ind w:firstLine="284"/>
        <w:rPr>
          <w:rFonts w:ascii="Calibri" w:hAnsi="Calibri"/>
          <w:szCs w:val="24"/>
        </w:rPr>
      </w:pPr>
    </w:p>
    <w:p w:rsidR="00AA11CC" w:rsidRDefault="00AA11CC" w:rsidP="00AA11CC">
      <w:pPr>
        <w:pStyle w:val="Corpodetexto"/>
        <w:ind w:firstLine="1134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Câmara Municipal de </w:t>
      </w:r>
      <w:r w:rsidR="0080745F">
        <w:rPr>
          <w:rFonts w:ascii="Calibri" w:hAnsi="Calibri"/>
          <w:szCs w:val="24"/>
        </w:rPr>
        <w:t>Itapeva</w:t>
      </w:r>
      <w:r>
        <w:rPr>
          <w:rFonts w:ascii="Calibri" w:hAnsi="Calibri"/>
          <w:szCs w:val="24"/>
        </w:rPr>
        <w:t xml:space="preserve"> aprova e o Prefeito Municipal sanciona a seguinte Lei:</w:t>
      </w:r>
    </w:p>
    <w:p w:rsidR="00AA11CC" w:rsidRDefault="00AA11CC" w:rsidP="00AA11CC">
      <w:pPr>
        <w:pStyle w:val="Corpodetexto"/>
        <w:ind w:firstLine="1134"/>
        <w:rPr>
          <w:rFonts w:ascii="Calibri" w:hAnsi="Calibri"/>
          <w:szCs w:val="24"/>
        </w:rPr>
      </w:pPr>
    </w:p>
    <w:p w:rsidR="00AA11CC" w:rsidRDefault="00AA11CC" w:rsidP="00AA11CC">
      <w:pPr>
        <w:spacing w:before="120" w:after="12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O inc. I</w:t>
      </w:r>
      <w:r w:rsidR="00256FA9">
        <w:rPr>
          <w:rFonts w:ascii="Calibri" w:hAnsi="Calibri"/>
          <w:sz w:val="24"/>
          <w:szCs w:val="24"/>
        </w:rPr>
        <w:t xml:space="preserve"> </w:t>
      </w:r>
      <w:r w:rsidR="00256FA9" w:rsidRPr="00256FA9">
        <w:rPr>
          <w:rFonts w:ascii="Calibri" w:hAnsi="Calibri"/>
          <w:sz w:val="24"/>
          <w:szCs w:val="24"/>
        </w:rPr>
        <w:t xml:space="preserve">e </w:t>
      </w:r>
      <w:r w:rsidR="00256FA9" w:rsidRPr="00256FA9">
        <w:t>§2º</w:t>
      </w:r>
      <w:r w:rsidR="00256FA9" w:rsidRPr="000C1498">
        <w:t xml:space="preserve"> </w:t>
      </w:r>
      <w:r>
        <w:rPr>
          <w:rFonts w:ascii="Calibri" w:hAnsi="Calibri"/>
          <w:sz w:val="24"/>
          <w:szCs w:val="24"/>
        </w:rPr>
        <w:t xml:space="preserve">do art. 2º da Lei nº </w:t>
      </w:r>
      <w:r w:rsidR="0080745F">
        <w:rPr>
          <w:rFonts w:ascii="Calibri" w:hAnsi="Calibri"/>
          <w:sz w:val="24"/>
          <w:szCs w:val="24"/>
        </w:rPr>
        <w:t>1.</w:t>
      </w:r>
      <w:r w:rsidR="00256FA9">
        <w:rPr>
          <w:rFonts w:ascii="Calibri" w:hAnsi="Calibri"/>
          <w:sz w:val="24"/>
          <w:szCs w:val="24"/>
        </w:rPr>
        <w:t>617</w:t>
      </w:r>
      <w:r>
        <w:rPr>
          <w:rFonts w:ascii="Calibri" w:hAnsi="Calibri"/>
          <w:sz w:val="24"/>
          <w:szCs w:val="24"/>
        </w:rPr>
        <w:t xml:space="preserve">, de </w:t>
      </w:r>
      <w:r w:rsidR="00256FA9">
        <w:rPr>
          <w:rFonts w:ascii="Calibri" w:hAnsi="Calibri"/>
          <w:sz w:val="24"/>
          <w:szCs w:val="24"/>
        </w:rPr>
        <w:t xml:space="preserve">02 </w:t>
      </w:r>
      <w:r>
        <w:rPr>
          <w:rFonts w:ascii="Calibri" w:hAnsi="Calibri"/>
          <w:sz w:val="24"/>
          <w:szCs w:val="24"/>
        </w:rPr>
        <w:t xml:space="preserve">de </w:t>
      </w:r>
      <w:r w:rsidR="00256FA9">
        <w:rPr>
          <w:rFonts w:ascii="Calibri" w:hAnsi="Calibri"/>
          <w:sz w:val="24"/>
          <w:szCs w:val="24"/>
        </w:rPr>
        <w:t>janeiro</w:t>
      </w:r>
      <w:r>
        <w:rPr>
          <w:rFonts w:ascii="Calibri" w:hAnsi="Calibri"/>
          <w:sz w:val="24"/>
          <w:szCs w:val="24"/>
        </w:rPr>
        <w:t xml:space="preserve"> de 202</w:t>
      </w:r>
      <w:r w:rsidR="00256FA9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, que “Estima a Receita e Fixa a Despesa do Município de </w:t>
      </w:r>
      <w:r w:rsidR="0080745F">
        <w:rPr>
          <w:rFonts w:ascii="Calibri" w:hAnsi="Calibri"/>
          <w:sz w:val="24"/>
          <w:szCs w:val="24"/>
        </w:rPr>
        <w:t>Itapeva/MG</w:t>
      </w:r>
      <w:r>
        <w:rPr>
          <w:rFonts w:ascii="Calibri" w:hAnsi="Calibri"/>
          <w:sz w:val="24"/>
          <w:szCs w:val="24"/>
        </w:rPr>
        <w:t xml:space="preserve"> para o exercício financeiro de 202</w:t>
      </w:r>
      <w:r w:rsidR="00256FA9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” passa a vigorar com a seguinte redação:</w:t>
      </w:r>
    </w:p>
    <w:p w:rsidR="00AA11CC" w:rsidRDefault="00AA11CC" w:rsidP="00AA11CC">
      <w:pPr>
        <w:tabs>
          <w:tab w:val="left" w:pos="5740"/>
        </w:tabs>
        <w:ind w:firstLine="567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ab/>
      </w:r>
    </w:p>
    <w:p w:rsidR="00AA11CC" w:rsidRDefault="00AA11CC" w:rsidP="00AA11CC">
      <w:pPr>
        <w:pStyle w:val="Recuodecorpodetexto"/>
        <w:ind w:left="56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“Art. 2º (...)</w:t>
      </w:r>
    </w:p>
    <w:p w:rsidR="00256FA9" w:rsidRDefault="00256FA9" w:rsidP="00AA11CC">
      <w:pPr>
        <w:pStyle w:val="Recuodecorpodetexto"/>
        <w:ind w:left="567"/>
        <w:rPr>
          <w:rFonts w:ascii="Calibri" w:hAnsi="Calibri"/>
          <w:szCs w:val="24"/>
        </w:rPr>
      </w:pPr>
    </w:p>
    <w:p w:rsidR="00256FA9" w:rsidRDefault="00256FA9" w:rsidP="00256FA9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Calibri" w:hAnsi="Calibri"/>
          <w:i/>
          <w:iCs/>
          <w:sz w:val="24"/>
          <w:szCs w:val="24"/>
        </w:rPr>
      </w:pPr>
      <w:r w:rsidRPr="00256FA9">
        <w:rPr>
          <w:rFonts w:ascii="Calibri" w:hAnsi="Calibri"/>
          <w:b/>
          <w:bCs/>
          <w:i/>
          <w:iCs/>
          <w:sz w:val="24"/>
          <w:szCs w:val="24"/>
        </w:rPr>
        <w:t>I</w:t>
      </w:r>
      <w:r w:rsidRPr="00256FA9">
        <w:rPr>
          <w:rFonts w:ascii="Calibri" w:hAnsi="Calibri"/>
          <w:i/>
          <w:iCs/>
          <w:sz w:val="24"/>
          <w:szCs w:val="24"/>
        </w:rPr>
        <w:t xml:space="preserve"> – abrir créditos adicionais suplementares até o limite de 23% (vinte e três por cento) da Despesa Total Fixada no Orçamento do Município, nos termos previstos no inciso I do art. 7º e §1º do art. 43, da Lei Federal n° 4.320, de 17 de março de 1964;</w:t>
      </w:r>
    </w:p>
    <w:p w:rsidR="00256FA9" w:rsidRDefault="00256FA9" w:rsidP="00256FA9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(...)</w:t>
      </w:r>
    </w:p>
    <w:p w:rsidR="00256FA9" w:rsidRPr="00256FA9" w:rsidRDefault="00256FA9" w:rsidP="00256FA9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Calibri" w:hAnsi="Calibri"/>
          <w:i/>
          <w:iCs/>
          <w:sz w:val="24"/>
          <w:szCs w:val="24"/>
        </w:rPr>
      </w:pPr>
      <w:r w:rsidRPr="00256FA9">
        <w:rPr>
          <w:rFonts w:ascii="Calibri" w:hAnsi="Calibri"/>
          <w:b/>
          <w:bCs/>
          <w:i/>
          <w:iCs/>
          <w:sz w:val="24"/>
          <w:szCs w:val="24"/>
        </w:rPr>
        <w:t>§2º</w:t>
      </w:r>
      <w:r w:rsidRPr="00256FA9">
        <w:rPr>
          <w:rFonts w:ascii="Calibri" w:hAnsi="Calibri"/>
          <w:i/>
          <w:iCs/>
          <w:sz w:val="24"/>
          <w:szCs w:val="24"/>
        </w:rPr>
        <w:t xml:space="preserve"> – Ficam excluídas do limite estabelecido no inciso I, as suplementações realizadas por superávit financeiro apurado no balanço patrimonial do exercício de 2022 e o excesso de arrecadação apurado durante o exercício de 2023, podendo ser utilizados até o limite de 100% (cem por cento) da sua apuração/efetivação.</w:t>
      </w:r>
    </w:p>
    <w:p w:rsidR="00256FA9" w:rsidRPr="00256FA9" w:rsidRDefault="00256FA9" w:rsidP="00256FA9">
      <w:pPr>
        <w:autoSpaceDE w:val="0"/>
        <w:autoSpaceDN w:val="0"/>
        <w:adjustRightInd w:val="0"/>
        <w:spacing w:line="360" w:lineRule="auto"/>
        <w:ind w:hanging="2"/>
        <w:jc w:val="both"/>
        <w:rPr>
          <w:rFonts w:ascii="Calibri" w:hAnsi="Calibri"/>
          <w:i/>
          <w:iCs/>
          <w:sz w:val="24"/>
          <w:szCs w:val="24"/>
        </w:rPr>
      </w:pPr>
    </w:p>
    <w:p w:rsidR="00AA11CC" w:rsidRDefault="00AA11CC" w:rsidP="00AA11CC">
      <w:pPr>
        <w:ind w:firstLine="567"/>
        <w:jc w:val="both"/>
        <w:rPr>
          <w:rFonts w:ascii="Calibri" w:hAnsi="Calibri"/>
          <w:i/>
          <w:sz w:val="24"/>
          <w:szCs w:val="24"/>
        </w:rPr>
      </w:pPr>
    </w:p>
    <w:p w:rsidR="00AA11CC" w:rsidRDefault="00AA11CC" w:rsidP="00AA11CC">
      <w:pPr>
        <w:spacing w:before="120" w:after="120"/>
        <w:ind w:firstLine="113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Art. 2º</w:t>
      </w:r>
      <w:r>
        <w:rPr>
          <w:rFonts w:ascii="Calibri" w:hAnsi="Calibri"/>
          <w:sz w:val="24"/>
          <w:szCs w:val="24"/>
        </w:rPr>
        <w:t xml:space="preserve"> Esta Lei entra em vigor na data de sua publicação.</w:t>
      </w:r>
    </w:p>
    <w:p w:rsidR="00AA11CC" w:rsidRDefault="00AA11CC" w:rsidP="00AA11CC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AA11CC" w:rsidRDefault="0080745F" w:rsidP="00AA11CC">
      <w:pPr>
        <w:ind w:left="851" w:firstLine="1417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Itapeva, </w:t>
      </w:r>
      <w:r w:rsidR="00256FA9">
        <w:rPr>
          <w:rFonts w:ascii="Calibri" w:hAnsi="Calibri"/>
          <w:sz w:val="24"/>
          <w:szCs w:val="24"/>
        </w:rPr>
        <w:t>12 de dezembro de 2023.</w:t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</w:p>
    <w:p w:rsidR="00E42FD2" w:rsidRDefault="00E42FD2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</w:p>
    <w:p w:rsidR="00E42FD2" w:rsidRDefault="00E42FD2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</w:p>
    <w:p w:rsidR="00AA11CC" w:rsidRDefault="00AA11CC" w:rsidP="00AA11CC">
      <w:pPr>
        <w:spacing w:before="120" w:after="120"/>
        <w:ind w:firstLine="2268"/>
        <w:jc w:val="center"/>
        <w:rPr>
          <w:rFonts w:ascii="Calibri" w:hAnsi="Calibri"/>
          <w:sz w:val="24"/>
          <w:szCs w:val="24"/>
        </w:rPr>
      </w:pPr>
    </w:p>
    <w:p w:rsidR="00AA11CC" w:rsidRPr="00512096" w:rsidRDefault="0080745F" w:rsidP="00AA11CC">
      <w:pPr>
        <w:spacing w:before="120" w:after="120"/>
        <w:jc w:val="center"/>
        <w:rPr>
          <w:rFonts w:ascii="Calibri" w:hAnsi="Calibri"/>
          <w:b/>
          <w:bCs/>
          <w:sz w:val="24"/>
          <w:szCs w:val="24"/>
        </w:rPr>
      </w:pPr>
      <w:r w:rsidRPr="00512096">
        <w:rPr>
          <w:rFonts w:ascii="Calibri" w:hAnsi="Calibri"/>
          <w:b/>
          <w:bCs/>
          <w:sz w:val="24"/>
          <w:szCs w:val="24"/>
        </w:rPr>
        <w:t>DANIEL PEREIRA DO COUTO</w:t>
      </w:r>
    </w:p>
    <w:p w:rsidR="00AA11CC" w:rsidRDefault="00AA11CC" w:rsidP="00AA11CC">
      <w:pPr>
        <w:spacing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Prefeito Municipal</w:t>
      </w:r>
    </w:p>
    <w:p w:rsidR="00AA11CC" w:rsidRDefault="00AA11CC" w:rsidP="00AA11CC">
      <w:pPr>
        <w:pStyle w:val="Corpodetex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>Exmo. Sr.</w:t>
      </w:r>
    </w:p>
    <w:p w:rsidR="00AA11CC" w:rsidRDefault="00AA11CC" w:rsidP="00AA11C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Presidente da Câmara Municipal de </w:t>
      </w:r>
      <w:r w:rsidR="00E42FD2">
        <w:rPr>
          <w:rFonts w:ascii="Calibri" w:hAnsi="Calibri"/>
          <w:sz w:val="24"/>
          <w:szCs w:val="24"/>
        </w:rPr>
        <w:t>Itapeva</w:t>
      </w:r>
      <w:r>
        <w:rPr>
          <w:rFonts w:ascii="Calibri" w:hAnsi="Calibri"/>
          <w:sz w:val="24"/>
          <w:szCs w:val="24"/>
        </w:rPr>
        <w:t xml:space="preserve"> – MG.</w:t>
      </w:r>
    </w:p>
    <w:p w:rsidR="00AA11CC" w:rsidRDefault="00AA11CC" w:rsidP="00AA11CC">
      <w:p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Temos a honra de encaminhar a Vossa Excelência o incluso Projeto de Lei que </w:t>
      </w:r>
      <w:r w:rsidR="00E42FD2">
        <w:rPr>
          <w:rFonts w:ascii="Calibri" w:hAnsi="Calibri"/>
          <w:sz w:val="24"/>
          <w:szCs w:val="24"/>
        </w:rPr>
        <w:t>a</w:t>
      </w:r>
      <w:r w:rsidRPr="00952C0E">
        <w:rPr>
          <w:rFonts w:ascii="Calibri" w:hAnsi="Calibri"/>
          <w:sz w:val="24"/>
          <w:szCs w:val="24"/>
        </w:rPr>
        <w:t xml:space="preserve">ltera o </w:t>
      </w:r>
      <w:r w:rsidR="00256FA9">
        <w:rPr>
          <w:rFonts w:ascii="Calibri" w:hAnsi="Calibri"/>
          <w:sz w:val="24"/>
          <w:szCs w:val="24"/>
        </w:rPr>
        <w:t xml:space="preserve">inc. I </w:t>
      </w:r>
      <w:r w:rsidR="00256FA9" w:rsidRPr="00256FA9">
        <w:rPr>
          <w:rFonts w:ascii="Calibri" w:hAnsi="Calibri"/>
          <w:sz w:val="24"/>
          <w:szCs w:val="24"/>
        </w:rPr>
        <w:t xml:space="preserve">e </w:t>
      </w:r>
      <w:r w:rsidR="00256FA9" w:rsidRPr="00256FA9">
        <w:t>§2º</w:t>
      </w:r>
      <w:r w:rsidR="00256FA9" w:rsidRPr="000C1498">
        <w:t xml:space="preserve"> </w:t>
      </w:r>
      <w:r w:rsidR="00256FA9">
        <w:rPr>
          <w:rFonts w:ascii="Calibri" w:hAnsi="Calibri"/>
          <w:sz w:val="24"/>
          <w:szCs w:val="24"/>
        </w:rPr>
        <w:t>do art. 2º da Lei nº 1.617, de 02 de janeiro de 2023</w:t>
      </w:r>
      <w:r w:rsidR="00E42FD2">
        <w:rPr>
          <w:rFonts w:ascii="Calibri" w:hAnsi="Calibri"/>
          <w:sz w:val="24"/>
          <w:szCs w:val="24"/>
        </w:rPr>
        <w:t>, que “Estima a Receita e Fixa a Despesa do Município de Itapeva/MG para o exercício financeiro de 202</w:t>
      </w:r>
      <w:r w:rsidR="00256FA9">
        <w:rPr>
          <w:rFonts w:ascii="Calibri" w:hAnsi="Calibri"/>
          <w:sz w:val="24"/>
          <w:szCs w:val="24"/>
        </w:rPr>
        <w:t>3</w:t>
      </w:r>
      <w:r w:rsidR="00E42FD2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>.</w:t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proposição inclusa tem por objetivo a alteração do dispositivo legal visando autorizar o Chefe do Poder Executivo Municipal a abrir crédito suplementar num percentual de </w:t>
      </w:r>
      <w:r w:rsidR="00392D41">
        <w:rPr>
          <w:rFonts w:ascii="Calibri" w:hAnsi="Calibri"/>
          <w:sz w:val="24"/>
          <w:szCs w:val="24"/>
        </w:rPr>
        <w:t>24</w:t>
      </w:r>
      <w:r>
        <w:rPr>
          <w:rFonts w:ascii="Calibri" w:hAnsi="Calibri"/>
          <w:sz w:val="24"/>
          <w:szCs w:val="24"/>
        </w:rPr>
        <w:t>%</w:t>
      </w:r>
      <w:r w:rsidR="00256FA9">
        <w:rPr>
          <w:rFonts w:ascii="Calibri" w:hAnsi="Calibri"/>
          <w:sz w:val="24"/>
          <w:szCs w:val="24"/>
        </w:rPr>
        <w:t xml:space="preserve"> e 100% do </w:t>
      </w:r>
      <w:r w:rsidR="00256FA9" w:rsidRPr="00256FA9">
        <w:rPr>
          <w:rFonts w:ascii="Calibri" w:hAnsi="Calibri"/>
          <w:sz w:val="24"/>
          <w:szCs w:val="24"/>
        </w:rPr>
        <w:t>superávit financeiro apurado no balanço patrimonial do exercício de 2022 e o excesso de arrecadação apurado durante o exercício de 2023.</w:t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Lei nº 4.320, de 17 de março de 1964, que trata de normas gerais de direito financeiro, dando outras providências, dispõe no inciso I do art. 7º que a Lei Orçamentária poderá conter autorização legislativa para abertura de crédito suplementar.</w:t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Este dispositivo, portanto, permite a abertura de crédito adicional, mediante autorização dada pelo Poder Legislativo, que poderá ser </w:t>
      </w:r>
      <w:r>
        <w:rPr>
          <w:rFonts w:ascii="Calibri" w:hAnsi="Calibri"/>
          <w:i/>
          <w:sz w:val="24"/>
          <w:szCs w:val="24"/>
        </w:rPr>
        <w:t>“... feita em valor absoluto (tantas unidades monetárias) ou em percentual sobre o total do orçamento aprovado...”</w:t>
      </w:r>
      <w:r>
        <w:rPr>
          <w:rFonts w:ascii="Calibri" w:hAnsi="Calibri"/>
          <w:sz w:val="24"/>
          <w:szCs w:val="24"/>
        </w:rPr>
        <w:t xml:space="preserve"> (JR. MACHADO, J. Teixeira; Reis, Heraldo da Conta. “A Lei 4.320 Comentada”. IBAM: Rio de Janeiro, 30º ed., 2000, p.108).</w:t>
      </w:r>
    </w:p>
    <w:p w:rsidR="00AA11CC" w:rsidRDefault="00AA11CC" w:rsidP="00AA11CC">
      <w:pPr>
        <w:pStyle w:val="Corpodetexto"/>
        <w:ind w:firstLine="2268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No que tange o disposto no art. 167, inc. VII da Constituição Federal o impedimento consiste apenas na concessão de crédito ilimitado, sem estabelecimento de um teto certo em percentual.</w:t>
      </w:r>
    </w:p>
    <w:p w:rsidR="00AA11CC" w:rsidRDefault="00AA11CC" w:rsidP="00AA11CC">
      <w:pPr>
        <w:ind w:firstLine="22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Ademais, não há vedação de alteração de lei orçamentária, mesmo porque a mutabilidade das normas é característica de nosso ordenamento jurídico, onde a própria Constituição Federal pode ser alterada por emenda, mediante processo legislativo especial.</w:t>
      </w:r>
    </w:p>
    <w:p w:rsidR="00AA11CC" w:rsidRDefault="00AA11CC" w:rsidP="00AA11CC">
      <w:pPr>
        <w:ind w:firstLine="2268"/>
        <w:jc w:val="both"/>
        <w:rPr>
          <w:rFonts w:ascii="Calibri" w:hAnsi="Calibri"/>
          <w:sz w:val="24"/>
          <w:szCs w:val="24"/>
        </w:rPr>
      </w:pPr>
    </w:p>
    <w:p w:rsidR="00AA11CC" w:rsidRDefault="00AA11CC" w:rsidP="00AA11CC">
      <w:pPr>
        <w:ind w:firstLine="22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Fatores importantes que precisamos levar em consideração </w:t>
      </w:r>
      <w:r w:rsidR="00E42FD2">
        <w:rPr>
          <w:rFonts w:ascii="Calibri" w:hAnsi="Calibri"/>
          <w:sz w:val="24"/>
          <w:szCs w:val="24"/>
        </w:rPr>
        <w:t xml:space="preserve">é </w:t>
      </w:r>
      <w:r w:rsidR="00256FA9">
        <w:rPr>
          <w:rFonts w:ascii="Calibri" w:hAnsi="Calibri"/>
          <w:sz w:val="24"/>
          <w:szCs w:val="24"/>
        </w:rPr>
        <w:t>o problema que tivemos com o antigo sistema informatizado causando vários transtornos e dificultando o envio de projetos de leis específicos para suplementação.</w:t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Dado o exposto, submetemos a Vossa Excelência o Projeto de Lei para que seja levado à apreciação dos Nobres Vereadores, contando com a aprovação dessa Egrégia Casa de Leis.</w:t>
      </w:r>
    </w:p>
    <w:p w:rsidR="00AA11CC" w:rsidRDefault="00AA11CC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</w:p>
    <w:p w:rsidR="009F19D3" w:rsidRDefault="009F19D3" w:rsidP="00AA11CC">
      <w:pPr>
        <w:spacing w:before="120" w:after="120"/>
        <w:ind w:firstLine="2268"/>
        <w:jc w:val="both"/>
        <w:rPr>
          <w:rFonts w:ascii="Calibri" w:hAnsi="Calibri"/>
          <w:sz w:val="24"/>
          <w:szCs w:val="24"/>
        </w:rPr>
      </w:pPr>
    </w:p>
    <w:p w:rsidR="00AA11CC" w:rsidRDefault="00512096" w:rsidP="00AA11CC">
      <w:pPr>
        <w:spacing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DANIEL PEREIRA DO COUTO</w:t>
      </w:r>
    </w:p>
    <w:p w:rsidR="00AA11CC" w:rsidRDefault="00AA11CC" w:rsidP="00AA11CC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Prefeito Municipal</w:t>
      </w:r>
    </w:p>
    <w:p w:rsidR="00AA11CC" w:rsidRDefault="00AA11CC" w:rsidP="00AA11CC">
      <w:pPr>
        <w:rPr>
          <w:sz w:val="24"/>
          <w:szCs w:val="24"/>
        </w:rPr>
      </w:pPr>
    </w:p>
    <w:p w:rsidR="00A64632" w:rsidRDefault="00A64632" w:rsidP="00030165">
      <w:pPr>
        <w:jc w:val="center"/>
      </w:pPr>
    </w:p>
    <w:sectPr w:rsidR="00A64632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B7A" w:rsidRDefault="00386B7A">
      <w:r>
        <w:separator/>
      </w:r>
    </w:p>
  </w:endnote>
  <w:endnote w:type="continuationSeparator" w:id="0">
    <w:p w:rsidR="00386B7A" w:rsidRDefault="0038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44FA3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B7A" w:rsidRDefault="00386B7A">
      <w:r>
        <w:separator/>
      </w:r>
    </w:p>
  </w:footnote>
  <w:footnote w:type="continuationSeparator" w:id="0">
    <w:p w:rsidR="00386B7A" w:rsidRDefault="0038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444FA3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0EAA"/>
    <w:rsid w:val="0000393D"/>
    <w:rsid w:val="0001422E"/>
    <w:rsid w:val="00020EC9"/>
    <w:rsid w:val="00020F74"/>
    <w:rsid w:val="00023B96"/>
    <w:rsid w:val="00030165"/>
    <w:rsid w:val="000328CD"/>
    <w:rsid w:val="00032BED"/>
    <w:rsid w:val="00034535"/>
    <w:rsid w:val="00041FD1"/>
    <w:rsid w:val="000422FE"/>
    <w:rsid w:val="00044B9B"/>
    <w:rsid w:val="00044F2C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3BAD"/>
    <w:rsid w:val="00146726"/>
    <w:rsid w:val="0015492F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56FA9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87D3F"/>
    <w:rsid w:val="002900D6"/>
    <w:rsid w:val="00291381"/>
    <w:rsid w:val="00295989"/>
    <w:rsid w:val="002A5BB1"/>
    <w:rsid w:val="002A5D8A"/>
    <w:rsid w:val="002B12FB"/>
    <w:rsid w:val="002B20C1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0EE5"/>
    <w:rsid w:val="00364FA0"/>
    <w:rsid w:val="00366818"/>
    <w:rsid w:val="00367060"/>
    <w:rsid w:val="00372D5C"/>
    <w:rsid w:val="00375AAF"/>
    <w:rsid w:val="0038674E"/>
    <w:rsid w:val="00386B7A"/>
    <w:rsid w:val="0039184F"/>
    <w:rsid w:val="00392D41"/>
    <w:rsid w:val="00395A1A"/>
    <w:rsid w:val="00396450"/>
    <w:rsid w:val="0039712B"/>
    <w:rsid w:val="00397F88"/>
    <w:rsid w:val="003A10B9"/>
    <w:rsid w:val="003A4643"/>
    <w:rsid w:val="003B5766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32FE9"/>
    <w:rsid w:val="00433362"/>
    <w:rsid w:val="00436784"/>
    <w:rsid w:val="00444FA3"/>
    <w:rsid w:val="00445FBE"/>
    <w:rsid w:val="004461C9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B6BAB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2096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E84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45F"/>
    <w:rsid w:val="00807ABF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F23B3"/>
    <w:rsid w:val="008F5E38"/>
    <w:rsid w:val="0090032A"/>
    <w:rsid w:val="0091474D"/>
    <w:rsid w:val="009164C8"/>
    <w:rsid w:val="0091786B"/>
    <w:rsid w:val="009272F3"/>
    <w:rsid w:val="00931434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1648"/>
    <w:rsid w:val="009A67AA"/>
    <w:rsid w:val="009B3260"/>
    <w:rsid w:val="009C0236"/>
    <w:rsid w:val="009C2AB8"/>
    <w:rsid w:val="009C2C53"/>
    <w:rsid w:val="009C4102"/>
    <w:rsid w:val="009C47EB"/>
    <w:rsid w:val="009C7337"/>
    <w:rsid w:val="009D3F09"/>
    <w:rsid w:val="009D613D"/>
    <w:rsid w:val="009D63A6"/>
    <w:rsid w:val="009E1559"/>
    <w:rsid w:val="009E16D6"/>
    <w:rsid w:val="009E2E79"/>
    <w:rsid w:val="009F0DC1"/>
    <w:rsid w:val="009F111F"/>
    <w:rsid w:val="009F17F6"/>
    <w:rsid w:val="009F19D3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1CC"/>
    <w:rsid w:val="00AA1707"/>
    <w:rsid w:val="00AA2F3A"/>
    <w:rsid w:val="00AA5A4A"/>
    <w:rsid w:val="00AD643E"/>
    <w:rsid w:val="00AD7BBD"/>
    <w:rsid w:val="00AE0B82"/>
    <w:rsid w:val="00AF28FE"/>
    <w:rsid w:val="00B0263C"/>
    <w:rsid w:val="00B032F9"/>
    <w:rsid w:val="00B04377"/>
    <w:rsid w:val="00B04738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E69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2FD2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E143F"/>
    <w:rsid w:val="00EE4BEC"/>
    <w:rsid w:val="00EF2619"/>
    <w:rsid w:val="00EF32F7"/>
    <w:rsid w:val="00EF52A3"/>
    <w:rsid w:val="00EF6514"/>
    <w:rsid w:val="00EF793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30B5521-B893-4C0D-873D-C9E35FFF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650A-79A1-4351-8183-738C4CC0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3424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2021-12-08T15:37:00Z</cp:lastPrinted>
  <dcterms:created xsi:type="dcterms:W3CDTF">2023-12-12T17:24:00Z</dcterms:created>
  <dcterms:modified xsi:type="dcterms:W3CDTF">2023-12-12T17:24:00Z</dcterms:modified>
</cp:coreProperties>
</file>