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285A" w:rsidRPr="001348E9" w:rsidRDefault="00C4285A" w:rsidP="00C4285A">
      <w:pPr>
        <w:spacing w:after="0" w:line="240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1348E9" w:rsidRDefault="006D2234" w:rsidP="00C4285A">
      <w:pPr>
        <w:spacing w:after="0" w:line="240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1348E9">
        <w:rPr>
          <w:rFonts w:asciiTheme="minorHAnsi" w:hAnsiTheme="minorHAnsi" w:cstheme="minorHAnsi"/>
          <w:b/>
          <w:caps/>
          <w:sz w:val="24"/>
          <w:szCs w:val="24"/>
        </w:rPr>
        <w:t>REdação fina</w:t>
      </w:r>
      <w:r w:rsidR="00BA1F1D" w:rsidRPr="001348E9">
        <w:rPr>
          <w:rFonts w:asciiTheme="minorHAnsi" w:hAnsiTheme="minorHAnsi" w:cstheme="minorHAnsi"/>
          <w:b/>
          <w:caps/>
          <w:sz w:val="24"/>
          <w:szCs w:val="24"/>
        </w:rPr>
        <w:t xml:space="preserve">l do </w:t>
      </w:r>
      <w:r w:rsidR="005D6DB4" w:rsidRPr="001348E9">
        <w:rPr>
          <w:rFonts w:asciiTheme="minorHAnsi" w:hAnsiTheme="minorHAnsi" w:cstheme="minorHAnsi"/>
          <w:b/>
          <w:caps/>
          <w:sz w:val="24"/>
          <w:szCs w:val="24"/>
        </w:rPr>
        <w:t xml:space="preserve">projeto de lei </w:t>
      </w:r>
      <w:r w:rsidR="00C951C5" w:rsidRPr="001348E9">
        <w:rPr>
          <w:rFonts w:asciiTheme="minorHAnsi" w:hAnsiTheme="minorHAnsi" w:cstheme="minorHAnsi"/>
          <w:b/>
          <w:caps/>
          <w:sz w:val="24"/>
          <w:szCs w:val="24"/>
        </w:rPr>
        <w:t>ordinária</w:t>
      </w:r>
      <w:r w:rsidR="00B70B68" w:rsidRPr="001348E9">
        <w:rPr>
          <w:rFonts w:asciiTheme="minorHAnsi" w:hAnsiTheme="minorHAnsi" w:cstheme="minorHAnsi"/>
          <w:b/>
          <w:caps/>
          <w:sz w:val="24"/>
          <w:szCs w:val="24"/>
        </w:rPr>
        <w:t xml:space="preserve"> n.º </w:t>
      </w:r>
      <w:r w:rsidR="001348E9" w:rsidRPr="001348E9">
        <w:rPr>
          <w:rFonts w:asciiTheme="minorHAnsi" w:hAnsiTheme="minorHAnsi" w:cstheme="minorHAnsi"/>
          <w:b/>
          <w:caps/>
          <w:sz w:val="24"/>
          <w:szCs w:val="24"/>
        </w:rPr>
        <w:t>32</w:t>
      </w:r>
      <w:r w:rsidR="00070B45" w:rsidRPr="001348E9">
        <w:rPr>
          <w:rFonts w:asciiTheme="minorHAnsi" w:hAnsiTheme="minorHAnsi" w:cstheme="minorHAnsi"/>
          <w:b/>
          <w:caps/>
          <w:sz w:val="24"/>
          <w:szCs w:val="24"/>
        </w:rPr>
        <w:t>/202</w:t>
      </w:r>
      <w:r w:rsidR="00FE77FC" w:rsidRPr="001348E9">
        <w:rPr>
          <w:rFonts w:asciiTheme="minorHAnsi" w:hAnsiTheme="minorHAnsi" w:cstheme="minorHAnsi"/>
          <w:b/>
          <w:caps/>
          <w:sz w:val="24"/>
          <w:szCs w:val="24"/>
        </w:rPr>
        <w:t>3</w:t>
      </w:r>
    </w:p>
    <w:bookmarkEnd w:id="0"/>
    <w:bookmarkEnd w:id="1"/>
    <w:p w:rsidR="00C4285A" w:rsidRPr="001348E9" w:rsidRDefault="00C4285A" w:rsidP="00C4285A">
      <w:pPr>
        <w:pStyle w:val="Ttulo"/>
        <w:tabs>
          <w:tab w:val="left" w:pos="0"/>
        </w:tabs>
        <w:spacing w:before="0"/>
        <w:ind w:left="4536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1348E9" w:rsidRPr="001348E9" w:rsidRDefault="001348E9" w:rsidP="001348E9">
      <w:pPr>
        <w:pStyle w:val="Ttulo"/>
        <w:spacing w:before="0"/>
        <w:ind w:left="1134" w:right="119"/>
        <w:rPr>
          <w:rFonts w:asciiTheme="minorHAnsi" w:hAnsiTheme="minorHAnsi" w:cstheme="minorHAnsi"/>
          <w:iCs/>
          <w:sz w:val="24"/>
          <w:szCs w:val="24"/>
        </w:rPr>
      </w:pPr>
      <w:r w:rsidRPr="001348E9">
        <w:rPr>
          <w:rFonts w:asciiTheme="minorHAnsi" w:eastAsia="Times New Roman" w:hAnsiTheme="minorHAnsi" w:cstheme="minorHAnsi"/>
          <w:b w:val="0"/>
          <w:bCs w:val="0"/>
          <w:i/>
          <w:sz w:val="24"/>
          <w:szCs w:val="24"/>
          <w:lang w:val="pt-BR" w:eastAsia="pt-BR"/>
        </w:rPr>
        <w:t>ESTIMA A RECEITA E FIXA A DESPESA DO MUNICÍPIO DE ITAPEVA/MG PARA O EXERCÍCIO FINANCEIRO DE 2024.</w:t>
      </w:r>
    </w:p>
    <w:p w:rsidR="001348E9" w:rsidRP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</w:p>
    <w:p w:rsidR="001348E9" w:rsidRP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  <w:r w:rsidRPr="001348E9"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  <w:t>O POVO DO MUNÍCIPIO DE ITAPEVA – MG, POR SEUS REPRESENTANTES LEGAIS APROVOU, E EU, PREFEITO MUNICIPAL, SANCIONO E PROMULGO A SEGUINTE LEI:</w:t>
      </w:r>
    </w:p>
    <w:p w:rsidR="001348E9" w:rsidRP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</w:p>
    <w:p w:rsidR="001348E9" w:rsidRDefault="00214A5D" w:rsidP="001348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4081">
        <w:rPr>
          <w:rFonts w:cstheme="minorHAnsi"/>
          <w:b/>
          <w:sz w:val="24"/>
          <w:szCs w:val="24"/>
        </w:rPr>
        <w:t>Art.1º</w:t>
      </w:r>
      <w:r w:rsidRPr="00994081">
        <w:rPr>
          <w:rFonts w:cstheme="minorHAnsi"/>
          <w:sz w:val="24"/>
          <w:szCs w:val="24"/>
        </w:rPr>
        <w:t>. Esta Lei estima a receita do Município ITAPEVA/MG para o exercício financeiro de 2024, no montante R$ 84.553.126,00 (Oitenta e quatro milhões, quinhentos e cinquenta e três mil, cento e vinte e seis reais) e fixa a despesa em igual valor, nos termos do Art. 165, § 5º, da Constituição Federal, e com base no disposto na Lei Municipal nº 1.63, de 13 de Julho de 2023 (LDO para o exercício financeiro de 2024), compreendendo o Orçamento Fiscal e da Seguridade Social, referente aos Poderes do Município, seus fundos, órgãos e entidades da Administração Pública Municipal, Direta e Indireta, inclusive fundações instituídas e mantidas pelo Poder público</w:t>
      </w:r>
      <w:r>
        <w:rPr>
          <w:rFonts w:cstheme="minorHAnsi"/>
          <w:sz w:val="24"/>
          <w:szCs w:val="24"/>
        </w:rPr>
        <w:t>.</w:t>
      </w:r>
    </w:p>
    <w:p w:rsidR="00214A5D" w:rsidRPr="001348E9" w:rsidRDefault="00214A5D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</w:p>
    <w:p w:rsidR="001348E9" w:rsidRP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  <w:r w:rsidRPr="001348E9">
        <w:rPr>
          <w:rFonts w:asciiTheme="minorHAnsi" w:eastAsia="Trebuchet MS" w:hAnsiTheme="minorHAnsi" w:cstheme="minorHAnsi"/>
          <w:b/>
          <w:iCs/>
          <w:sz w:val="24"/>
          <w:szCs w:val="24"/>
          <w:lang w:val="pt-PT" w:eastAsia="en-US"/>
        </w:rPr>
        <w:t>Parágrafo único</w:t>
      </w:r>
      <w:r w:rsidRPr="001348E9"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  <w:t>. Integram a presente Lei os seguintes quadros:</w:t>
      </w:r>
    </w:p>
    <w:p w:rsid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</w:p>
    <w:p w:rsidR="001348E9" w:rsidRP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  <w:r w:rsidRPr="001348E9">
        <w:rPr>
          <w:rFonts w:asciiTheme="minorHAnsi" w:eastAsia="Trebuchet MS" w:hAnsiTheme="minorHAnsi" w:cstheme="minorHAnsi"/>
          <w:b/>
          <w:iCs/>
          <w:sz w:val="24"/>
          <w:szCs w:val="24"/>
          <w:lang w:val="pt-PT" w:eastAsia="en-US"/>
        </w:rPr>
        <w:t>I</w:t>
      </w:r>
      <w:r w:rsidRPr="001348E9"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  <w:t xml:space="preserve"> - Quadro I - Receita orçamentária por categoria e fonte;</w:t>
      </w:r>
    </w:p>
    <w:p w:rsid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b/>
          <w:iCs/>
          <w:sz w:val="24"/>
          <w:szCs w:val="24"/>
          <w:lang w:val="pt-PT" w:eastAsia="en-US"/>
        </w:rPr>
      </w:pPr>
    </w:p>
    <w:p w:rsidR="001348E9" w:rsidRP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  <w:r w:rsidRPr="001348E9">
        <w:rPr>
          <w:rFonts w:asciiTheme="minorHAnsi" w:eastAsia="Trebuchet MS" w:hAnsiTheme="minorHAnsi" w:cstheme="minorHAnsi"/>
          <w:b/>
          <w:iCs/>
          <w:sz w:val="24"/>
          <w:szCs w:val="24"/>
          <w:lang w:val="pt-PT" w:eastAsia="en-US"/>
        </w:rPr>
        <w:t>II</w:t>
      </w:r>
      <w:r w:rsidRPr="001348E9"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  <w:t xml:space="preserve"> - Quadro II - Despesa orçamentária por funções de governo;</w:t>
      </w:r>
    </w:p>
    <w:p w:rsid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b/>
          <w:iCs/>
          <w:sz w:val="24"/>
          <w:szCs w:val="24"/>
          <w:lang w:val="pt-PT" w:eastAsia="en-US"/>
        </w:rPr>
      </w:pPr>
    </w:p>
    <w:p w:rsidR="001348E9" w:rsidRP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  <w:r w:rsidRPr="001348E9">
        <w:rPr>
          <w:rFonts w:asciiTheme="minorHAnsi" w:eastAsia="Trebuchet MS" w:hAnsiTheme="minorHAnsi" w:cstheme="minorHAnsi"/>
          <w:b/>
          <w:iCs/>
          <w:sz w:val="24"/>
          <w:szCs w:val="24"/>
          <w:lang w:val="pt-PT" w:eastAsia="en-US"/>
        </w:rPr>
        <w:t>III</w:t>
      </w:r>
      <w:r w:rsidRPr="001348E9"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  <w:t xml:space="preserve"> - Quadro III - Despesa orçamentária por órgãos e unidades orçamentárias;</w:t>
      </w:r>
    </w:p>
    <w:p w:rsid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b/>
          <w:iCs/>
          <w:sz w:val="24"/>
          <w:szCs w:val="24"/>
          <w:lang w:val="pt-PT" w:eastAsia="en-US"/>
        </w:rPr>
      </w:pPr>
    </w:p>
    <w:p w:rsidR="001348E9" w:rsidRP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  <w:r w:rsidRPr="001348E9">
        <w:rPr>
          <w:rFonts w:asciiTheme="minorHAnsi" w:eastAsia="Trebuchet MS" w:hAnsiTheme="minorHAnsi" w:cstheme="minorHAnsi"/>
          <w:b/>
          <w:iCs/>
          <w:sz w:val="24"/>
          <w:szCs w:val="24"/>
          <w:lang w:val="pt-PT" w:eastAsia="en-US"/>
        </w:rPr>
        <w:t xml:space="preserve">IV </w:t>
      </w:r>
      <w:r w:rsidRPr="001348E9"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  <w:t>- Quadro IV - Resumo das receitas e despesas por órgãos;</w:t>
      </w:r>
    </w:p>
    <w:p w:rsid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b/>
          <w:iCs/>
          <w:sz w:val="24"/>
          <w:szCs w:val="24"/>
          <w:lang w:val="pt-PT" w:eastAsia="en-US"/>
        </w:rPr>
      </w:pPr>
    </w:p>
    <w:p w:rsidR="001348E9" w:rsidRP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  <w:r w:rsidRPr="001348E9">
        <w:rPr>
          <w:rFonts w:asciiTheme="minorHAnsi" w:eastAsia="Trebuchet MS" w:hAnsiTheme="minorHAnsi" w:cstheme="minorHAnsi"/>
          <w:b/>
          <w:iCs/>
          <w:sz w:val="24"/>
          <w:szCs w:val="24"/>
          <w:lang w:val="pt-PT" w:eastAsia="en-US"/>
        </w:rPr>
        <w:t>V</w:t>
      </w:r>
      <w:r w:rsidRPr="001348E9"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  <w:t xml:space="preserve"> - Quadro V - Resumo das transferências financeiras.</w:t>
      </w:r>
    </w:p>
    <w:p w:rsidR="001348E9" w:rsidRP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</w:p>
    <w:p w:rsidR="001348E9" w:rsidRP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  <w:r w:rsidRPr="001348E9">
        <w:rPr>
          <w:rFonts w:asciiTheme="minorHAnsi" w:eastAsia="Trebuchet MS" w:hAnsiTheme="minorHAnsi" w:cstheme="minorHAnsi"/>
          <w:b/>
          <w:iCs/>
          <w:sz w:val="24"/>
          <w:szCs w:val="24"/>
          <w:lang w:val="pt-PT" w:eastAsia="en-US"/>
        </w:rPr>
        <w:t>Art. 2º.</w:t>
      </w:r>
      <w:r w:rsidRPr="001348E9"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  <w:t xml:space="preserve"> Fica o Poder Executivo autorizado a:</w:t>
      </w:r>
    </w:p>
    <w:p w:rsidR="001348E9" w:rsidRP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</w:p>
    <w:p w:rsidR="00214A5D" w:rsidRPr="00994081" w:rsidRDefault="00214A5D" w:rsidP="00214A5D">
      <w:pPr>
        <w:spacing w:after="0" w:line="240" w:lineRule="auto"/>
        <w:ind w:hanging="2"/>
        <w:jc w:val="both"/>
        <w:rPr>
          <w:rFonts w:cstheme="minorHAnsi"/>
          <w:sz w:val="24"/>
          <w:szCs w:val="24"/>
        </w:rPr>
      </w:pPr>
      <w:r w:rsidRPr="00994081">
        <w:rPr>
          <w:rFonts w:cstheme="minorHAnsi"/>
          <w:b/>
          <w:sz w:val="24"/>
          <w:szCs w:val="24"/>
        </w:rPr>
        <w:t xml:space="preserve">I </w:t>
      </w:r>
      <w:r w:rsidRPr="00994081">
        <w:rPr>
          <w:rFonts w:cstheme="minorHAnsi"/>
          <w:sz w:val="24"/>
          <w:szCs w:val="24"/>
        </w:rPr>
        <w:t>– abrir créditos adicionais suplementares até o limite de 15% (quinze por cento) da Despesa Total Fixada no Orçamento do Município, nos termos previstos no inciso I do art. 7º e §1º do art. 43, da Lei Federal n° 4.320, de 17 de março de 1964;</w:t>
      </w:r>
    </w:p>
    <w:p w:rsidR="00214A5D" w:rsidRPr="00994081" w:rsidRDefault="00214A5D" w:rsidP="00214A5D">
      <w:pPr>
        <w:spacing w:after="0" w:line="240" w:lineRule="auto"/>
        <w:ind w:hanging="2"/>
        <w:jc w:val="both"/>
        <w:rPr>
          <w:rFonts w:cstheme="minorHAnsi"/>
          <w:sz w:val="24"/>
          <w:szCs w:val="24"/>
        </w:rPr>
      </w:pPr>
    </w:p>
    <w:p w:rsidR="00214A5D" w:rsidRDefault="00214A5D" w:rsidP="00214A5D">
      <w:pPr>
        <w:spacing w:after="0" w:line="240" w:lineRule="auto"/>
        <w:ind w:hanging="2"/>
        <w:jc w:val="both"/>
        <w:rPr>
          <w:rFonts w:cstheme="minorHAnsi"/>
          <w:sz w:val="24"/>
          <w:szCs w:val="24"/>
        </w:rPr>
      </w:pPr>
      <w:r w:rsidRPr="00994081">
        <w:rPr>
          <w:rFonts w:cstheme="minorHAnsi"/>
          <w:b/>
          <w:sz w:val="24"/>
          <w:szCs w:val="24"/>
        </w:rPr>
        <w:t>II</w:t>
      </w:r>
      <w:r w:rsidRPr="00994081">
        <w:rPr>
          <w:rFonts w:cstheme="minorHAnsi"/>
          <w:sz w:val="24"/>
          <w:szCs w:val="24"/>
        </w:rPr>
        <w:t xml:space="preserve"> - efetuar operações de crédito, exceto as operações de crédito por antecipação de receita – ARO, obedecidas as normas contidas nos Artigos 32 </w:t>
      </w:r>
      <w:proofErr w:type="gramStart"/>
      <w:r w:rsidRPr="00994081">
        <w:rPr>
          <w:rFonts w:cstheme="minorHAnsi"/>
          <w:sz w:val="24"/>
          <w:szCs w:val="24"/>
        </w:rPr>
        <w:t>à</w:t>
      </w:r>
      <w:proofErr w:type="gramEnd"/>
      <w:r w:rsidRPr="00994081">
        <w:rPr>
          <w:rFonts w:cstheme="minorHAnsi"/>
          <w:sz w:val="24"/>
          <w:szCs w:val="24"/>
        </w:rPr>
        <w:t xml:space="preserve"> 37 da Lei Complementar nº 101, de 4 de maio de 2000.</w:t>
      </w:r>
    </w:p>
    <w:p w:rsidR="001348E9" w:rsidRP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</w:p>
    <w:p w:rsidR="001348E9" w:rsidRPr="001348E9" w:rsidRDefault="00DB6747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  <w:r>
        <w:rPr>
          <w:rFonts w:asciiTheme="minorHAnsi" w:eastAsia="Trebuchet MS" w:hAnsiTheme="minorHAnsi" w:cstheme="minorHAnsi"/>
          <w:b/>
          <w:iCs/>
          <w:sz w:val="24"/>
          <w:szCs w:val="24"/>
          <w:lang w:val="pt-PT" w:eastAsia="en-US"/>
        </w:rPr>
        <w:t>Parágrafo único -</w:t>
      </w:r>
      <w:r w:rsidR="001348E9" w:rsidRPr="001348E9"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  <w:t xml:space="preserve"> Poderá o Chefe do Poder Executivo Municipal criar, quando for o caso, novas naturezas de despesas, em categoria de programação já existente.</w:t>
      </w:r>
    </w:p>
    <w:p w:rsidR="00DB6747" w:rsidRDefault="00DB6747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b/>
          <w:iCs/>
          <w:sz w:val="24"/>
          <w:szCs w:val="24"/>
          <w:lang w:val="pt-PT" w:eastAsia="en-US"/>
        </w:rPr>
      </w:pPr>
    </w:p>
    <w:p w:rsidR="001348E9" w:rsidRPr="001348E9" w:rsidRDefault="00DB6747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  <w:r>
        <w:rPr>
          <w:rFonts w:asciiTheme="minorHAnsi" w:eastAsia="Trebuchet MS" w:hAnsiTheme="minorHAnsi" w:cstheme="minorHAnsi"/>
          <w:b/>
          <w:iCs/>
          <w:sz w:val="24"/>
          <w:szCs w:val="24"/>
          <w:lang w:val="pt-PT" w:eastAsia="en-US"/>
        </w:rPr>
        <w:lastRenderedPageBreak/>
        <w:t>Art. 3</w:t>
      </w:r>
      <w:r w:rsidR="001348E9" w:rsidRPr="001348E9">
        <w:rPr>
          <w:rFonts w:asciiTheme="minorHAnsi" w:eastAsia="Trebuchet MS" w:hAnsiTheme="minorHAnsi" w:cstheme="minorHAnsi"/>
          <w:b/>
          <w:iCs/>
          <w:sz w:val="24"/>
          <w:szCs w:val="24"/>
          <w:lang w:val="pt-PT" w:eastAsia="en-US"/>
        </w:rPr>
        <w:t>º</w:t>
      </w:r>
      <w:r w:rsidR="001348E9" w:rsidRPr="001348E9"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  <w:t>. Acompanharão a presente Lei os anexos exigidos pela legislação vigente.</w:t>
      </w:r>
    </w:p>
    <w:p w:rsidR="001348E9" w:rsidRPr="001348E9" w:rsidRDefault="001348E9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</w:p>
    <w:p w:rsidR="001348E9" w:rsidRDefault="00DB6747" w:rsidP="001348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4081">
        <w:rPr>
          <w:rFonts w:cstheme="minorHAnsi"/>
          <w:b/>
          <w:sz w:val="24"/>
          <w:szCs w:val="24"/>
        </w:rPr>
        <w:t>Art. 4º</w:t>
      </w:r>
      <w:r w:rsidRPr="00994081">
        <w:rPr>
          <w:rFonts w:cstheme="minorHAnsi"/>
          <w:sz w:val="24"/>
          <w:szCs w:val="24"/>
        </w:rPr>
        <w:t>. Esta Lei entra em vigor em 01 de janeiro de 2024</w:t>
      </w:r>
      <w:r>
        <w:rPr>
          <w:rFonts w:cstheme="minorHAnsi"/>
          <w:sz w:val="24"/>
          <w:szCs w:val="24"/>
        </w:rPr>
        <w:t>.</w:t>
      </w:r>
    </w:p>
    <w:p w:rsidR="00DB6747" w:rsidRPr="001348E9" w:rsidRDefault="00DB6747" w:rsidP="00134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rebuchet MS" w:hAnsiTheme="minorHAnsi" w:cstheme="minorHAnsi"/>
          <w:iCs/>
          <w:sz w:val="24"/>
          <w:szCs w:val="24"/>
          <w:lang w:val="pt-PT" w:eastAsia="en-US"/>
        </w:rPr>
      </w:pPr>
      <w:bookmarkStart w:id="2" w:name="_GoBack"/>
      <w:bookmarkEnd w:id="2"/>
    </w:p>
    <w:p w:rsidR="00F045A3" w:rsidRPr="001348E9" w:rsidRDefault="006D2234" w:rsidP="00C4285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48E9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1348E9">
        <w:rPr>
          <w:rFonts w:asciiTheme="minorHAnsi" w:hAnsiTheme="minorHAnsi" w:cstheme="minorHAnsi"/>
          <w:sz w:val="24"/>
          <w:szCs w:val="24"/>
        </w:rPr>
        <w:t>22 de dezembro de 2023.</w:t>
      </w:r>
    </w:p>
    <w:p w:rsidR="0057521F" w:rsidRPr="001348E9" w:rsidRDefault="0057521F" w:rsidP="00C42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2193E" w:rsidRPr="001348E9" w:rsidRDefault="00B2193E" w:rsidP="00C42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48E9">
        <w:rPr>
          <w:rFonts w:asciiTheme="minorHAnsi" w:hAnsiTheme="minorHAnsi" w:cstheme="minorHAnsi"/>
          <w:bCs/>
          <w:sz w:val="24"/>
          <w:szCs w:val="24"/>
        </w:rPr>
        <w:t xml:space="preserve">Comissão Permanente </w:t>
      </w:r>
      <w:r w:rsidR="00323386" w:rsidRPr="001348E9">
        <w:rPr>
          <w:rFonts w:asciiTheme="minorHAnsi" w:hAnsiTheme="minorHAnsi" w:cstheme="minorHAnsi"/>
          <w:bCs/>
          <w:sz w:val="24"/>
          <w:szCs w:val="24"/>
        </w:rPr>
        <w:t xml:space="preserve">de </w:t>
      </w:r>
      <w:r w:rsidR="00F045A3" w:rsidRPr="001348E9">
        <w:rPr>
          <w:rFonts w:asciiTheme="minorHAnsi" w:hAnsiTheme="minorHAnsi" w:cstheme="minorHAnsi"/>
          <w:bCs/>
          <w:sz w:val="24"/>
          <w:szCs w:val="24"/>
        </w:rPr>
        <w:t>Legislação, Justiça e Redação Final</w:t>
      </w:r>
      <w:r w:rsidR="00DB4875" w:rsidRPr="001348E9">
        <w:rPr>
          <w:rFonts w:asciiTheme="minorHAnsi" w:hAnsiTheme="minorHAnsi" w:cstheme="minorHAnsi"/>
          <w:bCs/>
          <w:sz w:val="24"/>
          <w:szCs w:val="24"/>
        </w:rPr>
        <w:t>.</w:t>
      </w:r>
    </w:p>
    <w:p w:rsidR="00B2193E" w:rsidRPr="001348E9" w:rsidRDefault="00B2193E" w:rsidP="00C42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193E" w:rsidRPr="001348E9" w:rsidRDefault="00B2193E" w:rsidP="00C42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193E" w:rsidRPr="001348E9" w:rsidRDefault="00FE77FC" w:rsidP="00C42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1348E9">
        <w:rPr>
          <w:rFonts w:asciiTheme="minorHAnsi" w:hAnsiTheme="minorHAnsi" w:cstheme="minorHAnsi"/>
          <w:b/>
          <w:bCs/>
          <w:i/>
          <w:iCs/>
          <w:sz w:val="24"/>
          <w:szCs w:val="24"/>
        </w:rPr>
        <w:t>ELIVELTON DA SILVA</w:t>
      </w:r>
    </w:p>
    <w:p w:rsidR="00B2193E" w:rsidRPr="001348E9" w:rsidRDefault="00B2193E" w:rsidP="00C42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48E9">
        <w:rPr>
          <w:rFonts w:asciiTheme="minorHAnsi" w:hAnsiTheme="minorHAnsi" w:cstheme="minorHAnsi"/>
          <w:sz w:val="24"/>
          <w:szCs w:val="24"/>
        </w:rPr>
        <w:t xml:space="preserve">Presidente da </w:t>
      </w:r>
      <w:r w:rsidR="007E4481" w:rsidRPr="001348E9">
        <w:rPr>
          <w:rFonts w:asciiTheme="minorHAnsi" w:hAnsiTheme="minorHAnsi" w:cstheme="minorHAnsi"/>
          <w:sz w:val="24"/>
          <w:szCs w:val="24"/>
        </w:rPr>
        <w:t>Comissão</w:t>
      </w:r>
    </w:p>
    <w:p w:rsidR="00B2193E" w:rsidRPr="001348E9" w:rsidRDefault="00B2193E" w:rsidP="00C42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193E" w:rsidRPr="001348E9" w:rsidRDefault="00FE77FC" w:rsidP="00C42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348E9">
        <w:rPr>
          <w:rFonts w:asciiTheme="minorHAnsi" w:hAnsiTheme="minorHAnsi" w:cstheme="minorHAnsi"/>
          <w:b/>
          <w:bCs/>
          <w:iCs/>
          <w:sz w:val="24"/>
          <w:szCs w:val="24"/>
        </w:rPr>
        <w:t>TONI TOSHIO YAMASHITA</w:t>
      </w:r>
    </w:p>
    <w:p w:rsidR="00B2193E" w:rsidRPr="001348E9" w:rsidRDefault="00B2193E" w:rsidP="00C42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48E9">
        <w:rPr>
          <w:rFonts w:asciiTheme="minorHAnsi" w:hAnsiTheme="minorHAnsi" w:cstheme="minorHAnsi"/>
          <w:sz w:val="24"/>
          <w:szCs w:val="24"/>
        </w:rPr>
        <w:t>Vice-Presidente</w:t>
      </w:r>
    </w:p>
    <w:p w:rsidR="00B2193E" w:rsidRPr="001348E9" w:rsidRDefault="00B2193E" w:rsidP="00C42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193E" w:rsidRPr="001348E9" w:rsidRDefault="00FE77FC" w:rsidP="00C42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1348E9">
        <w:rPr>
          <w:rFonts w:asciiTheme="minorHAnsi" w:hAnsiTheme="minorHAnsi" w:cstheme="minorHAnsi"/>
          <w:b/>
          <w:bCs/>
          <w:i/>
          <w:iCs/>
          <w:sz w:val="24"/>
          <w:szCs w:val="24"/>
        </w:rPr>
        <w:t>SINVALDO JOSÉ LOPES</w:t>
      </w:r>
    </w:p>
    <w:p w:rsidR="00B2193E" w:rsidRPr="001348E9" w:rsidRDefault="00B2193E" w:rsidP="00C42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48E9">
        <w:rPr>
          <w:rFonts w:asciiTheme="minorHAnsi" w:hAnsiTheme="minorHAnsi" w:cstheme="minorHAnsi"/>
          <w:bCs/>
          <w:i/>
          <w:iCs/>
          <w:sz w:val="24"/>
          <w:szCs w:val="24"/>
        </w:rPr>
        <w:t>Membro</w:t>
      </w:r>
    </w:p>
    <w:sectPr w:rsidR="00B2193E" w:rsidRPr="001348E9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1A3" w:rsidRDefault="001011A3">
      <w:pPr>
        <w:spacing w:after="0" w:line="240" w:lineRule="auto"/>
      </w:pPr>
      <w:r>
        <w:separator/>
      </w:r>
    </w:p>
  </w:endnote>
  <w:endnote w:type="continuationSeparator" w:id="0">
    <w:p w:rsidR="001011A3" w:rsidRDefault="0010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1A3" w:rsidRDefault="001011A3">
      <w:pPr>
        <w:spacing w:after="0" w:line="240" w:lineRule="auto"/>
      </w:pPr>
      <w:r>
        <w:separator/>
      </w:r>
    </w:p>
  </w:footnote>
  <w:footnote w:type="continuationSeparator" w:id="0">
    <w:p w:rsidR="001011A3" w:rsidRDefault="0010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 w:rsidRPr="00962157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Pr="00962157" w:rsidRDefault="00C4285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990600" cy="78105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 w:rsidRPr="00962157">
            <w:rPr>
              <w:sz w:val="32"/>
              <w:szCs w:val="32"/>
            </w:rPr>
            <w:t>C</w:t>
          </w:r>
          <w:r>
            <w:rPr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Estado de Minas Gerais</w:t>
          </w:r>
        </w:p>
        <w:p w:rsidR="0053643B" w:rsidRPr="00962157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 w:rsidRPr="00962157">
            <w:t>Rua Otavio Lemes da Silva, 152 - Centro - 37655-</w:t>
          </w:r>
          <w:proofErr w:type="gramStart"/>
          <w:r w:rsidRPr="00962157">
            <w:t>000</w:t>
          </w:r>
          <w:proofErr w:type="gramEnd"/>
        </w:p>
        <w:p w:rsidR="0053643B" w:rsidRPr="00962157" w:rsidRDefault="00CC3310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 w:rsidRPr="00962157">
            <w:t>Tel</w:t>
          </w:r>
          <w:proofErr w:type="spellEnd"/>
          <w:r w:rsidR="0053643B" w:rsidRPr="00962157">
            <w:t xml:space="preserve">: (35) 3434.1177 e 3434.1582 </w:t>
          </w:r>
        </w:p>
        <w:p w:rsidR="0053643B" w:rsidRPr="00962157" w:rsidRDefault="00CC3310" w:rsidP="00CC3310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 w:rsidRPr="00962157">
            <w:t>Site: www.</w:t>
          </w:r>
          <w:r w:rsidR="0053643B" w:rsidRPr="00962157">
            <w:t>itapeva.mg.</w:t>
          </w:r>
          <w:r w:rsidRPr="00962157">
            <w:t>leg.br- e-mail: camara@</w:t>
          </w:r>
          <w:r w:rsidR="0053643B" w:rsidRPr="00962157">
            <w:t>itapeva.mg.</w:t>
          </w:r>
          <w:r w:rsidRPr="00962157">
            <w:t>leg</w:t>
          </w:r>
          <w:r w:rsidR="0053643B" w:rsidRPr="00962157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5A"/>
    <w:rsid w:val="00070B45"/>
    <w:rsid w:val="000D39C4"/>
    <w:rsid w:val="000D71FB"/>
    <w:rsid w:val="001011A3"/>
    <w:rsid w:val="0011453A"/>
    <w:rsid w:val="001348E9"/>
    <w:rsid w:val="00154035"/>
    <w:rsid w:val="001872B4"/>
    <w:rsid w:val="001954C9"/>
    <w:rsid w:val="001E496E"/>
    <w:rsid w:val="001E69DE"/>
    <w:rsid w:val="001E7A6F"/>
    <w:rsid w:val="00214A5D"/>
    <w:rsid w:val="002558B9"/>
    <w:rsid w:val="002D37D6"/>
    <w:rsid w:val="00323386"/>
    <w:rsid w:val="00326B9B"/>
    <w:rsid w:val="00344D03"/>
    <w:rsid w:val="0034757B"/>
    <w:rsid w:val="00395510"/>
    <w:rsid w:val="0040448F"/>
    <w:rsid w:val="00444454"/>
    <w:rsid w:val="004B58C0"/>
    <w:rsid w:val="004C02D7"/>
    <w:rsid w:val="004C6019"/>
    <w:rsid w:val="004D54DD"/>
    <w:rsid w:val="004E03AD"/>
    <w:rsid w:val="004E4D1C"/>
    <w:rsid w:val="0053643B"/>
    <w:rsid w:val="0057521F"/>
    <w:rsid w:val="005A0948"/>
    <w:rsid w:val="005D6DB4"/>
    <w:rsid w:val="005D77D6"/>
    <w:rsid w:val="0061046E"/>
    <w:rsid w:val="00631C39"/>
    <w:rsid w:val="00666C74"/>
    <w:rsid w:val="006A3714"/>
    <w:rsid w:val="006A5322"/>
    <w:rsid w:val="006D2234"/>
    <w:rsid w:val="0074085B"/>
    <w:rsid w:val="007423E7"/>
    <w:rsid w:val="007511AD"/>
    <w:rsid w:val="00773C9A"/>
    <w:rsid w:val="007A3711"/>
    <w:rsid w:val="007D2D6F"/>
    <w:rsid w:val="007D6B3B"/>
    <w:rsid w:val="007E4481"/>
    <w:rsid w:val="007E586B"/>
    <w:rsid w:val="007F0C0E"/>
    <w:rsid w:val="00817B69"/>
    <w:rsid w:val="00826D31"/>
    <w:rsid w:val="008A799C"/>
    <w:rsid w:val="00947970"/>
    <w:rsid w:val="00962157"/>
    <w:rsid w:val="009967C7"/>
    <w:rsid w:val="009B5EBD"/>
    <w:rsid w:val="009C5AE2"/>
    <w:rsid w:val="00A0617E"/>
    <w:rsid w:val="00A33087"/>
    <w:rsid w:val="00A3353D"/>
    <w:rsid w:val="00A35A6E"/>
    <w:rsid w:val="00A945CF"/>
    <w:rsid w:val="00A950B1"/>
    <w:rsid w:val="00B0409A"/>
    <w:rsid w:val="00B2193E"/>
    <w:rsid w:val="00B2591F"/>
    <w:rsid w:val="00B70B68"/>
    <w:rsid w:val="00B839A3"/>
    <w:rsid w:val="00BA1F1D"/>
    <w:rsid w:val="00BC4AD5"/>
    <w:rsid w:val="00BD7A85"/>
    <w:rsid w:val="00BF203A"/>
    <w:rsid w:val="00C4285A"/>
    <w:rsid w:val="00C65A24"/>
    <w:rsid w:val="00C951C5"/>
    <w:rsid w:val="00CC3310"/>
    <w:rsid w:val="00CE14AC"/>
    <w:rsid w:val="00CF2703"/>
    <w:rsid w:val="00D010DF"/>
    <w:rsid w:val="00D33DC4"/>
    <w:rsid w:val="00D453C5"/>
    <w:rsid w:val="00DA3AE4"/>
    <w:rsid w:val="00DB4875"/>
    <w:rsid w:val="00DB6747"/>
    <w:rsid w:val="00DC3F30"/>
    <w:rsid w:val="00DD76DF"/>
    <w:rsid w:val="00DE0836"/>
    <w:rsid w:val="00DF681D"/>
    <w:rsid w:val="00E20D93"/>
    <w:rsid w:val="00E232DF"/>
    <w:rsid w:val="00E311B2"/>
    <w:rsid w:val="00E56684"/>
    <w:rsid w:val="00E939B4"/>
    <w:rsid w:val="00EA55D7"/>
    <w:rsid w:val="00EA7CA8"/>
    <w:rsid w:val="00EB5C71"/>
    <w:rsid w:val="00EC0203"/>
    <w:rsid w:val="00F045A3"/>
    <w:rsid w:val="00F14BB6"/>
    <w:rsid w:val="00F72FD2"/>
    <w:rsid w:val="00F87579"/>
    <w:rsid w:val="00F94879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nfase">
    <w:name w:val="Emphasis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hAnsi="Arial" w:cs="Arial"/>
      <w:b/>
      <w:sz w:val="24"/>
    </w:rPr>
  </w:style>
  <w:style w:type="character" w:customStyle="1" w:styleId="RecuodecorpodetextoChar">
    <w:name w:val="Recuo de corpo de texto Char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310"/>
  </w:style>
  <w:style w:type="paragraph" w:styleId="Rodap">
    <w:name w:val="footer"/>
    <w:basedOn w:val="Normal"/>
    <w:link w:val="Rodap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310"/>
  </w:style>
  <w:style w:type="paragraph" w:styleId="Ttulo">
    <w:name w:val="Title"/>
    <w:basedOn w:val="Normal"/>
    <w:link w:val="TtuloChar"/>
    <w:uiPriority w:val="1"/>
    <w:qFormat/>
    <w:rsid w:val="007D6B3B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link w:val="Ttulo"/>
    <w:uiPriority w:val="1"/>
    <w:rsid w:val="007D6B3B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DB48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nfase">
    <w:name w:val="Emphasis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hAnsi="Arial" w:cs="Arial"/>
      <w:b/>
      <w:sz w:val="24"/>
    </w:rPr>
  </w:style>
  <w:style w:type="character" w:customStyle="1" w:styleId="RecuodecorpodetextoChar">
    <w:name w:val="Recuo de corpo de texto Char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310"/>
  </w:style>
  <w:style w:type="paragraph" w:styleId="Rodap">
    <w:name w:val="footer"/>
    <w:basedOn w:val="Normal"/>
    <w:link w:val="Rodap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310"/>
  </w:style>
  <w:style w:type="paragraph" w:styleId="Ttulo">
    <w:name w:val="Title"/>
    <w:basedOn w:val="Normal"/>
    <w:link w:val="TtuloChar"/>
    <w:uiPriority w:val="1"/>
    <w:qFormat/>
    <w:rsid w:val="007D6B3B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link w:val="Ttulo"/>
    <w:uiPriority w:val="1"/>
    <w:rsid w:val="007D6B3B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DB4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valdo\Desktop\SAPL\2023\Reda&#231;&#227;o%20Final%20de%20Projetos\Reda&#231;&#227;o%20Final%20PLO%2025-202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CA48-B749-4941-91BC-6A16B429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PLO 25-2023.dot</Template>
  <TotalTime>6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2023-12-22T13:08:00Z</cp:lastPrinted>
  <dcterms:created xsi:type="dcterms:W3CDTF">2023-12-22T12:55:00Z</dcterms:created>
  <dcterms:modified xsi:type="dcterms:W3CDTF">2023-12-22T13:08:00Z</dcterms:modified>
</cp:coreProperties>
</file>