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650DE6" w:rsidRDefault="00F045A3" w:rsidP="00650DE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71878163"/>
      <w:bookmarkStart w:id="1" w:name="_Hlk76991310"/>
    </w:p>
    <w:p w:rsidR="006D2234" w:rsidRPr="00650DE6" w:rsidRDefault="00A71C7F" w:rsidP="00650D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0DE6">
        <w:rPr>
          <w:rFonts w:cstheme="minorHAnsi"/>
          <w:b/>
          <w:sz w:val="24"/>
          <w:szCs w:val="24"/>
        </w:rPr>
        <w:t>REDAÇÃO FINAL DO PROJETO DE LEI COMPLEMENTAR N.º 00</w:t>
      </w:r>
      <w:r w:rsidR="00650DE6" w:rsidRPr="00650DE6">
        <w:rPr>
          <w:rFonts w:cstheme="minorHAnsi"/>
          <w:b/>
          <w:sz w:val="24"/>
          <w:szCs w:val="24"/>
        </w:rPr>
        <w:t>6</w:t>
      </w:r>
      <w:r w:rsidRPr="00650DE6">
        <w:rPr>
          <w:rFonts w:cstheme="minorHAnsi"/>
          <w:b/>
          <w:sz w:val="24"/>
          <w:szCs w:val="24"/>
        </w:rPr>
        <w:t>/2023</w:t>
      </w:r>
    </w:p>
    <w:bookmarkEnd w:id="0"/>
    <w:bookmarkEnd w:id="1"/>
    <w:p w:rsidR="00070B45" w:rsidRPr="00650DE6" w:rsidRDefault="00070B45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71C7F" w:rsidRPr="00650DE6" w:rsidRDefault="00650DE6" w:rsidP="00650DE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650DE6">
        <w:rPr>
          <w:rFonts w:cstheme="minorHAnsi"/>
          <w:bCs/>
          <w:i/>
          <w:color w:val="000000"/>
          <w:sz w:val="24"/>
          <w:szCs w:val="24"/>
        </w:rPr>
        <w:t xml:space="preserve">ALTERA AS LEIS </w:t>
      </w:r>
      <w:proofErr w:type="gramStart"/>
      <w:r w:rsidRPr="00650DE6">
        <w:rPr>
          <w:rFonts w:cstheme="minorHAnsi"/>
          <w:bCs/>
          <w:i/>
          <w:color w:val="000000"/>
          <w:sz w:val="24"/>
          <w:szCs w:val="24"/>
        </w:rPr>
        <w:t>COMPLEMENTAR</w:t>
      </w:r>
      <w:proofErr w:type="gramEnd"/>
      <w:r w:rsidRPr="00650DE6">
        <w:rPr>
          <w:rFonts w:cstheme="minorHAnsi"/>
          <w:bCs/>
          <w:i/>
          <w:color w:val="000000"/>
          <w:sz w:val="24"/>
          <w:szCs w:val="24"/>
        </w:rPr>
        <w:t xml:space="preserve"> N.º 002/2005 E LEI MUNICIPAL N.º 268/1985 E R</w:t>
      </w:r>
      <w:r w:rsidRPr="00650DE6">
        <w:rPr>
          <w:rFonts w:cstheme="minorHAnsi"/>
          <w:i/>
          <w:color w:val="000000"/>
          <w:sz w:val="24"/>
          <w:szCs w:val="24"/>
        </w:rPr>
        <w:t>EGULAMENTA AS DIRETRIZES DE MANUTENÇÃO E LIMPEZA DE TERRENOS BALDIOS OU INABITADOS POR SEUS PROPRIETÁRIOS E DÁ OUTRAS PROVIDÊNCIAS</w:t>
      </w:r>
      <w:r w:rsidRPr="00650DE6">
        <w:rPr>
          <w:rFonts w:cstheme="minorHAnsi"/>
          <w:i/>
          <w:sz w:val="24"/>
          <w:szCs w:val="24"/>
        </w:rPr>
        <w:t>.</w:t>
      </w:r>
    </w:p>
    <w:p w:rsidR="00650DE6" w:rsidRPr="00650DE6" w:rsidRDefault="00650DE6" w:rsidP="00650DE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proofErr w:type="gramStart"/>
      <w:r w:rsidRPr="00650DE6">
        <w:rPr>
          <w:rFonts w:cstheme="minorHAnsi"/>
          <w:bCs/>
          <w:color w:val="000000"/>
          <w:sz w:val="24"/>
          <w:szCs w:val="24"/>
        </w:rPr>
        <w:t>O Excelentíssimo</w:t>
      </w:r>
      <w:proofErr w:type="gramEnd"/>
      <w:r w:rsidRPr="00650DE6">
        <w:rPr>
          <w:rFonts w:cstheme="minorHAnsi"/>
          <w:bCs/>
          <w:color w:val="000000"/>
          <w:sz w:val="24"/>
          <w:szCs w:val="24"/>
        </w:rPr>
        <w:t xml:space="preserve"> Prefeito Municipal de Itapeva/MG, </w:t>
      </w:r>
      <w:r w:rsidRPr="00650DE6">
        <w:rPr>
          <w:rFonts w:cstheme="minorHAnsi"/>
          <w:b/>
          <w:bCs/>
          <w:color w:val="000000"/>
          <w:sz w:val="24"/>
          <w:szCs w:val="24"/>
        </w:rPr>
        <w:t>DANIEL PEREIRA DO COUTO</w:t>
      </w:r>
      <w:r w:rsidRPr="00650DE6">
        <w:rPr>
          <w:rFonts w:cstheme="minorHAnsi"/>
          <w:bCs/>
          <w:color w:val="000000"/>
          <w:sz w:val="24"/>
          <w:szCs w:val="24"/>
        </w:rPr>
        <w:t xml:space="preserve">, no uso de suas atribuições legais, faz saber que a Câmara Municipal de Itapeva/MG aprovou e ele sanciona a seguinte </w:t>
      </w:r>
      <w:r w:rsidRPr="00650DE6">
        <w:rPr>
          <w:rFonts w:cstheme="minorHAnsi"/>
          <w:b/>
          <w:bCs/>
          <w:color w:val="000000"/>
          <w:sz w:val="24"/>
          <w:szCs w:val="24"/>
        </w:rPr>
        <w:t xml:space="preserve">LEI: 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1°. </w:t>
      </w:r>
      <w:r w:rsidRPr="00650DE6">
        <w:rPr>
          <w:rFonts w:cstheme="minorHAnsi"/>
          <w:bCs/>
          <w:color w:val="000000"/>
          <w:sz w:val="24"/>
          <w:szCs w:val="24"/>
        </w:rPr>
        <w:t xml:space="preserve">Os proprietários ou possuidores a qualquer título de terrenos baldios ou inabitados, são obrigados a mantê-los limpos, roçados e drenados, </w:t>
      </w:r>
      <w:proofErr w:type="gramStart"/>
      <w:r w:rsidRPr="00650DE6">
        <w:rPr>
          <w:rFonts w:cstheme="minorHAnsi"/>
          <w:bCs/>
          <w:color w:val="000000"/>
          <w:sz w:val="24"/>
          <w:szCs w:val="24"/>
        </w:rPr>
        <w:t>sob pena</w:t>
      </w:r>
      <w:proofErr w:type="gramEnd"/>
      <w:r w:rsidRPr="00650DE6">
        <w:rPr>
          <w:rFonts w:cstheme="minorHAnsi"/>
          <w:bCs/>
          <w:color w:val="000000"/>
          <w:sz w:val="24"/>
          <w:szCs w:val="24"/>
        </w:rPr>
        <w:t xml:space="preserve"> de aplicação de multa e, lançados na dívida ativa do referido imóvel.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 xml:space="preserve">Parágrafo Único – </w:t>
      </w:r>
      <w:r w:rsidRPr="00650DE6">
        <w:rPr>
          <w:rFonts w:cstheme="minorHAnsi"/>
          <w:bCs/>
          <w:color w:val="000000"/>
          <w:sz w:val="24"/>
          <w:szCs w:val="24"/>
        </w:rPr>
        <w:t xml:space="preserve">Fica </w:t>
      </w:r>
      <w:proofErr w:type="gramStart"/>
      <w:r w:rsidRPr="00650DE6">
        <w:rPr>
          <w:rFonts w:cstheme="minorHAnsi"/>
          <w:bCs/>
          <w:color w:val="000000"/>
          <w:sz w:val="24"/>
          <w:szCs w:val="24"/>
        </w:rPr>
        <w:t>proibido</w:t>
      </w:r>
      <w:proofErr w:type="gramEnd"/>
      <w:r w:rsidRPr="00650DE6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 xml:space="preserve">a utilização de emprego de fogo </w:t>
      </w:r>
      <w:r w:rsidRPr="00650DE6">
        <w:rPr>
          <w:rFonts w:cstheme="minorHAnsi"/>
          <w:bCs/>
          <w:color w:val="000000"/>
          <w:sz w:val="24"/>
          <w:szCs w:val="24"/>
        </w:rPr>
        <w:t>como forma de limpeza de terrenos.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2°. </w:t>
      </w:r>
      <w:r w:rsidRPr="00650DE6">
        <w:rPr>
          <w:rFonts w:cstheme="minorHAnsi"/>
          <w:bCs/>
          <w:color w:val="000000"/>
          <w:sz w:val="24"/>
          <w:szCs w:val="24"/>
        </w:rPr>
        <w:t>O proprietário do terreno será considerado regularmente notificado mediante: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 xml:space="preserve">I - </w:t>
      </w:r>
      <w:r w:rsidRPr="00650DE6">
        <w:rPr>
          <w:rFonts w:cstheme="minorHAnsi"/>
          <w:bCs/>
          <w:color w:val="000000"/>
          <w:sz w:val="24"/>
          <w:szCs w:val="24"/>
        </w:rPr>
        <w:t>simples entrega da notificação no endereço de correspondência constante no Cadastro imobiliário Municipal, indicado pelo proprietário ou por seu representante legal, ou;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 xml:space="preserve">II - </w:t>
      </w:r>
      <w:r w:rsidRPr="00650DE6">
        <w:rPr>
          <w:rFonts w:cstheme="minorHAnsi"/>
          <w:bCs/>
          <w:color w:val="000000"/>
          <w:sz w:val="24"/>
          <w:szCs w:val="24"/>
        </w:rPr>
        <w:t>por edital público divulgado na imprensa do Município.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50DE6">
        <w:rPr>
          <w:rFonts w:cstheme="minorHAnsi"/>
          <w:b/>
          <w:bCs/>
          <w:color w:val="000000"/>
          <w:sz w:val="24"/>
          <w:szCs w:val="24"/>
        </w:rPr>
        <w:t>III</w:t>
      </w:r>
      <w:r>
        <w:rPr>
          <w:rFonts w:cstheme="minorHAnsi"/>
          <w:bCs/>
          <w:color w:val="000000"/>
          <w:sz w:val="24"/>
          <w:szCs w:val="24"/>
        </w:rPr>
        <w:t xml:space="preserve"> – Por meio de e-mail, com confirmação de leitura, ou por </w:t>
      </w:r>
      <w:proofErr w:type="spellStart"/>
      <w:r>
        <w:rPr>
          <w:rFonts w:cstheme="minorHAnsi"/>
          <w:bCs/>
          <w:color w:val="000000"/>
          <w:sz w:val="24"/>
          <w:szCs w:val="24"/>
        </w:rPr>
        <w:t>Whatsapp</w:t>
      </w:r>
      <w:proofErr w:type="spellEnd"/>
      <w:r>
        <w:rPr>
          <w:rFonts w:cstheme="minorHAnsi"/>
          <w:bCs/>
          <w:color w:val="000000"/>
          <w:sz w:val="24"/>
          <w:szCs w:val="24"/>
        </w:rPr>
        <w:t xml:space="preserve">, com resposta do notificado, confirmando o recebimento da notificação. 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 xml:space="preserve">Parágrafo Único - </w:t>
      </w:r>
      <w:r w:rsidRPr="00650DE6">
        <w:rPr>
          <w:rFonts w:cstheme="minorHAnsi"/>
          <w:bCs/>
          <w:color w:val="000000"/>
          <w:sz w:val="24"/>
          <w:szCs w:val="24"/>
        </w:rPr>
        <w:t>A entrega das notificações poderá ser efetuada pela Administração Pública Municipal, por via postal ou pessoalmente através de seus servidores.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3°. </w:t>
      </w:r>
      <w:r w:rsidRPr="00650DE6">
        <w:rPr>
          <w:rFonts w:cstheme="minorHAnsi"/>
          <w:bCs/>
          <w:color w:val="000000"/>
          <w:sz w:val="24"/>
          <w:szCs w:val="24"/>
        </w:rPr>
        <w:t>O proprietário terá prazo de 10 (dez) dias corridos, contados a partir do recebimento da notificação ou da publicação do edital, para efetuar a limpeza do terreno ou, já estando limpo, mantê-lo nestas condições.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4°. </w:t>
      </w:r>
      <w:r w:rsidRPr="00650DE6">
        <w:rPr>
          <w:rFonts w:cstheme="minorHAnsi"/>
          <w:bCs/>
          <w:color w:val="000000"/>
          <w:sz w:val="24"/>
          <w:szCs w:val="24"/>
        </w:rPr>
        <w:t>Decorrido o prazo acima referido e, constatado pelo setor de fiscalização o descumprimento da notificação, será emitida a competente multa nos termos desta Lei.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5°. </w:t>
      </w:r>
      <w:r w:rsidRPr="00650DE6">
        <w:rPr>
          <w:rFonts w:cstheme="minorHAnsi"/>
          <w:bCs/>
          <w:color w:val="000000"/>
          <w:sz w:val="24"/>
          <w:szCs w:val="24"/>
        </w:rPr>
        <w:t>Havendo descumprimento da notificação, a Prefeitura do Município de Itapeva, procederá com a devida limpeza do respectivo terreno, por suas expensas ou por terceiro contratado, cobrando as despesas decorrentes do ato.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 xml:space="preserve">Art. 6°. </w:t>
      </w:r>
      <w:r w:rsidRPr="00650DE6">
        <w:rPr>
          <w:rFonts w:cstheme="minorHAnsi"/>
          <w:bCs/>
          <w:color w:val="000000"/>
          <w:sz w:val="24"/>
          <w:szCs w:val="24"/>
        </w:rPr>
        <w:t>A multa e os custos com a limpeza do terreno</w:t>
      </w:r>
      <w:proofErr w:type="gramStart"/>
      <w:r w:rsidRPr="00650DE6">
        <w:rPr>
          <w:rFonts w:cstheme="minorHAnsi"/>
          <w:bCs/>
          <w:color w:val="000000"/>
          <w:sz w:val="24"/>
          <w:szCs w:val="24"/>
        </w:rPr>
        <w:t>, serão</w:t>
      </w:r>
      <w:proofErr w:type="gramEnd"/>
      <w:r w:rsidRPr="00650DE6">
        <w:rPr>
          <w:rFonts w:cstheme="minorHAnsi"/>
          <w:bCs/>
          <w:color w:val="000000"/>
          <w:sz w:val="24"/>
          <w:szCs w:val="24"/>
        </w:rPr>
        <w:t xml:space="preserve"> lançadas anualmente ao contribuinte penalizado e serão enviadas, preferencialmente, com o boleto referente ao Imposto Predial e Territorial Urbano - IPTU, tendo validade para o exercício em que foi emitida.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>Art.</w:t>
      </w:r>
      <w:r>
        <w:rPr>
          <w:rFonts w:cstheme="minorHAnsi"/>
          <w:b/>
          <w:color w:val="000000"/>
          <w:sz w:val="24"/>
          <w:szCs w:val="24"/>
        </w:rPr>
        <w:t xml:space="preserve"> 7°. </w:t>
      </w:r>
      <w:r w:rsidRPr="00650DE6">
        <w:rPr>
          <w:rFonts w:cstheme="minorHAnsi"/>
          <w:bCs/>
          <w:color w:val="000000"/>
          <w:sz w:val="24"/>
          <w:szCs w:val="24"/>
        </w:rPr>
        <w:t xml:space="preserve">Fica acrescido o inciso III ao artigo 174, da Lei Complementar n.º 002/2005, cujos valores constam no Anexo - </w:t>
      </w:r>
      <w:proofErr w:type="gramStart"/>
      <w:r w:rsidRPr="00650DE6">
        <w:rPr>
          <w:rFonts w:cstheme="minorHAnsi"/>
          <w:bCs/>
          <w:color w:val="000000"/>
          <w:sz w:val="24"/>
          <w:szCs w:val="24"/>
        </w:rPr>
        <w:t>Tabela VI-A</w:t>
      </w:r>
      <w:proofErr w:type="gramEnd"/>
      <w:r w:rsidRPr="00650DE6">
        <w:rPr>
          <w:rFonts w:cstheme="minorHAnsi"/>
          <w:bCs/>
          <w:color w:val="000000"/>
          <w:sz w:val="24"/>
          <w:szCs w:val="24"/>
        </w:rPr>
        <w:t>, com a seguinte redação: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“</w:t>
      </w:r>
      <w:r w:rsidRPr="00650DE6">
        <w:rPr>
          <w:rFonts w:cstheme="minorHAnsi"/>
          <w:b/>
          <w:bCs/>
          <w:iCs/>
          <w:color w:val="000000"/>
          <w:sz w:val="24"/>
          <w:szCs w:val="24"/>
        </w:rPr>
        <w:t>Art. 174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proofErr w:type="gramEnd"/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............</w:t>
      </w:r>
      <w:proofErr w:type="gramEnd"/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r w:rsidRPr="00650DE6">
        <w:rPr>
          <w:rFonts w:cstheme="minorHAnsi"/>
          <w:b/>
          <w:bCs/>
          <w:iCs/>
          <w:color w:val="000000"/>
          <w:sz w:val="24"/>
          <w:szCs w:val="24"/>
        </w:rPr>
        <w:t>III</w:t>
      </w:r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 – taxa de limpeza e/ou retirada de entulho de terrenos baldios ou inabitados.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ANEXO – TABELA VI-A</w:t>
      </w:r>
      <w:proofErr w:type="gramEnd"/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r w:rsidRPr="00650DE6">
        <w:rPr>
          <w:rFonts w:cstheme="minorHAnsi"/>
          <w:bCs/>
          <w:iCs/>
          <w:color w:val="000000"/>
          <w:sz w:val="24"/>
          <w:szCs w:val="24"/>
        </w:rPr>
        <w:t>Valores da Taxa de limpeza e/ou retirada de entulho de terrenos baldios ou inabitados: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Cs/>
          <w:color w:val="000000"/>
          <w:sz w:val="24"/>
          <w:szCs w:val="24"/>
        </w:rPr>
      </w:pPr>
      <w:r>
        <w:rPr>
          <w:rFonts w:cstheme="minorHAnsi"/>
          <w:bCs/>
          <w:iCs/>
          <w:color w:val="000000"/>
          <w:sz w:val="24"/>
          <w:szCs w:val="24"/>
        </w:rPr>
        <w:t xml:space="preserve">1- </w:t>
      </w:r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Taxa de limpeza por imóvel em </w:t>
      </w:r>
      <w:proofErr w:type="spellStart"/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UFMIs</w:t>
      </w:r>
      <w:proofErr w:type="spellEnd"/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 ...</w:t>
      </w:r>
      <w:proofErr w:type="gramEnd"/>
      <w:r w:rsidRPr="00650DE6">
        <w:rPr>
          <w:rFonts w:cstheme="minorHAnsi"/>
          <w:bCs/>
          <w:iCs/>
          <w:color w:val="000000"/>
          <w:sz w:val="24"/>
          <w:szCs w:val="24"/>
        </w:rPr>
        <w:t>................................... 15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Cs/>
          <w:i/>
          <w:iCs/>
          <w:color w:val="000000"/>
          <w:sz w:val="24"/>
          <w:szCs w:val="24"/>
        </w:rPr>
      </w:pPr>
      <w:r>
        <w:rPr>
          <w:rFonts w:cstheme="minorHAnsi"/>
          <w:bCs/>
          <w:iCs/>
          <w:color w:val="000000"/>
          <w:sz w:val="24"/>
          <w:szCs w:val="24"/>
        </w:rPr>
        <w:t xml:space="preserve">2- </w:t>
      </w:r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Taxa de retirada de entulho por m³ em </w:t>
      </w:r>
      <w:proofErr w:type="spellStart"/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UFMIs</w:t>
      </w:r>
      <w:proofErr w:type="spellEnd"/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 ...</w:t>
      </w:r>
      <w:proofErr w:type="gramEnd"/>
      <w:r w:rsidRPr="00650DE6">
        <w:rPr>
          <w:rFonts w:cstheme="minorHAnsi"/>
          <w:bCs/>
          <w:iCs/>
          <w:color w:val="000000"/>
          <w:sz w:val="24"/>
          <w:szCs w:val="24"/>
        </w:rPr>
        <w:t xml:space="preserve">......................  </w:t>
      </w:r>
      <w:proofErr w:type="gramStart"/>
      <w:r w:rsidRPr="00650DE6">
        <w:rPr>
          <w:rFonts w:cstheme="minorHAnsi"/>
          <w:bCs/>
          <w:iCs/>
          <w:color w:val="000000"/>
          <w:sz w:val="24"/>
          <w:szCs w:val="24"/>
        </w:rPr>
        <w:t>04”</w:t>
      </w:r>
      <w:proofErr w:type="gramEnd"/>
      <w:r w:rsidRPr="00650DE6">
        <w:rPr>
          <w:rFonts w:cstheme="minorHAnsi"/>
          <w:bCs/>
          <w:i/>
          <w:iCs/>
          <w:color w:val="000000"/>
          <w:sz w:val="24"/>
          <w:szCs w:val="24"/>
        </w:rPr>
        <w:t xml:space="preserve">                               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8º. </w:t>
      </w:r>
      <w:r w:rsidRPr="00650DE6">
        <w:rPr>
          <w:rFonts w:cstheme="minorHAnsi"/>
          <w:bCs/>
          <w:color w:val="000000"/>
          <w:sz w:val="24"/>
          <w:szCs w:val="24"/>
        </w:rPr>
        <w:t>No caso de reincidência, será aplicado o valor da multa em dobro.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>Art. 9</w:t>
      </w:r>
      <w:r>
        <w:rPr>
          <w:rFonts w:cstheme="minorHAnsi"/>
          <w:b/>
          <w:color w:val="000000"/>
          <w:sz w:val="24"/>
          <w:szCs w:val="24"/>
        </w:rPr>
        <w:t xml:space="preserve">°. </w:t>
      </w:r>
      <w:r w:rsidRPr="00650DE6">
        <w:rPr>
          <w:rFonts w:cstheme="minorHAnsi"/>
          <w:bCs/>
          <w:color w:val="000000"/>
          <w:sz w:val="24"/>
          <w:szCs w:val="24"/>
        </w:rPr>
        <w:t>Fica ainda estabelecida a multa por metro cúbico de lixo e/ou entulhos a quem lançá-los em terrenos baldios, próprios ou de terceiros.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 xml:space="preserve">Parágrafo Único - </w:t>
      </w:r>
      <w:r w:rsidRPr="00650DE6">
        <w:rPr>
          <w:rFonts w:cstheme="minorHAnsi"/>
          <w:bCs/>
          <w:color w:val="000000"/>
          <w:sz w:val="24"/>
          <w:szCs w:val="24"/>
        </w:rPr>
        <w:t>A notificação da infração prevista neste artigo e a consequente expedição da multa são de competência do Setor de Fiscalização e serão efetivadas nos termos desta Lei.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>Art. 10</w:t>
      </w:r>
      <w:r>
        <w:rPr>
          <w:rFonts w:cstheme="minorHAnsi"/>
          <w:b/>
          <w:color w:val="000000"/>
          <w:sz w:val="24"/>
          <w:szCs w:val="24"/>
        </w:rPr>
        <w:t xml:space="preserve">. </w:t>
      </w:r>
      <w:r w:rsidRPr="00650DE6">
        <w:rPr>
          <w:rFonts w:cstheme="minorHAnsi"/>
          <w:bCs/>
          <w:color w:val="000000"/>
          <w:sz w:val="24"/>
          <w:szCs w:val="24"/>
        </w:rPr>
        <w:t>As multas previstas na presente Lei são fixadas nos valores abaixo fixados, sendo essas atualizadas anualmente pelo IPCA-E.</w:t>
      </w: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50DE6">
        <w:rPr>
          <w:rFonts w:cstheme="minorHAnsi"/>
          <w:b/>
          <w:bCs/>
          <w:color w:val="000000"/>
          <w:sz w:val="24"/>
          <w:szCs w:val="24"/>
        </w:rPr>
        <w:t xml:space="preserve">I </w:t>
      </w:r>
      <w:r w:rsidRPr="00650DE6">
        <w:rPr>
          <w:rFonts w:cstheme="minorHAnsi"/>
          <w:bCs/>
          <w:color w:val="000000"/>
          <w:sz w:val="24"/>
          <w:szCs w:val="24"/>
        </w:rPr>
        <w:t>– Multa por lote sujo – R$ 1.000,00 (mil reais)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650DE6">
        <w:rPr>
          <w:rFonts w:cstheme="minorHAnsi"/>
          <w:b/>
          <w:bCs/>
          <w:color w:val="000000"/>
          <w:sz w:val="24"/>
          <w:szCs w:val="24"/>
        </w:rPr>
        <w:t>II</w:t>
      </w:r>
      <w:r w:rsidRPr="00650DE6">
        <w:rPr>
          <w:rFonts w:cstheme="minorHAnsi"/>
          <w:bCs/>
          <w:color w:val="000000"/>
          <w:sz w:val="24"/>
          <w:szCs w:val="24"/>
        </w:rPr>
        <w:t xml:space="preserve"> – Multa por m³ de lixo e/ou entulho – R$ 500,00 (quinhentos reais)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>Art. 11</w:t>
      </w:r>
      <w:r>
        <w:rPr>
          <w:rFonts w:cstheme="minorHAnsi"/>
          <w:b/>
          <w:color w:val="000000"/>
          <w:sz w:val="24"/>
          <w:szCs w:val="24"/>
        </w:rPr>
        <w:t xml:space="preserve">. </w:t>
      </w:r>
      <w:r w:rsidRPr="00650DE6">
        <w:rPr>
          <w:rFonts w:cstheme="minorHAnsi"/>
          <w:bCs/>
          <w:color w:val="000000"/>
          <w:sz w:val="24"/>
          <w:szCs w:val="24"/>
        </w:rPr>
        <w:t>As despesas com a execução desta Lei correrão por conta de dotação orçamentária própria, suplementada se necessário.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50DE6">
        <w:rPr>
          <w:rFonts w:cstheme="minorHAnsi"/>
          <w:b/>
          <w:color w:val="000000"/>
          <w:sz w:val="24"/>
          <w:szCs w:val="24"/>
        </w:rPr>
        <w:t>Art. 12</w:t>
      </w:r>
      <w:r>
        <w:rPr>
          <w:rFonts w:cstheme="minorHAnsi"/>
          <w:b/>
          <w:color w:val="000000"/>
          <w:sz w:val="24"/>
          <w:szCs w:val="24"/>
        </w:rPr>
        <w:t xml:space="preserve">. </w:t>
      </w:r>
      <w:r w:rsidRPr="00650DE6">
        <w:rPr>
          <w:rFonts w:cstheme="minorHAnsi"/>
          <w:b/>
          <w:color w:val="000000"/>
          <w:sz w:val="24"/>
          <w:szCs w:val="24"/>
        </w:rPr>
        <w:t xml:space="preserve"> </w:t>
      </w:r>
      <w:r w:rsidRPr="00650DE6">
        <w:rPr>
          <w:rFonts w:cstheme="minorHAnsi"/>
          <w:bCs/>
          <w:color w:val="000000"/>
          <w:sz w:val="24"/>
          <w:szCs w:val="24"/>
        </w:rPr>
        <w:t>Esta lei entrará em vigor na data de sua publicação.</w:t>
      </w:r>
    </w:p>
    <w:p w:rsid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650DE6" w:rsidRPr="00650DE6" w:rsidRDefault="00650DE6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Art. 13. </w:t>
      </w:r>
      <w:r w:rsidRPr="00650DE6">
        <w:rPr>
          <w:rFonts w:cstheme="minorHAnsi"/>
          <w:bCs/>
          <w:color w:val="000000"/>
          <w:sz w:val="24"/>
          <w:szCs w:val="24"/>
        </w:rPr>
        <w:t>Fica revogado o artigo 50 da Lei Municipal 268/1985.</w:t>
      </w:r>
    </w:p>
    <w:p w:rsidR="00A71C7F" w:rsidRPr="00650DE6" w:rsidRDefault="00A71C7F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650DE6" w:rsidRDefault="006D2234" w:rsidP="00650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0DE6">
        <w:rPr>
          <w:rFonts w:cstheme="minorHAnsi"/>
          <w:sz w:val="24"/>
          <w:szCs w:val="24"/>
        </w:rPr>
        <w:t xml:space="preserve">Sala das Sessões, </w:t>
      </w:r>
      <w:r w:rsidR="00650DE6">
        <w:rPr>
          <w:rFonts w:cstheme="minorHAnsi"/>
          <w:sz w:val="24"/>
          <w:szCs w:val="24"/>
        </w:rPr>
        <w:t>11 de abril de 2023.</w:t>
      </w:r>
      <w:bookmarkStart w:id="2" w:name="_GoBack"/>
      <w:bookmarkEnd w:id="2"/>
    </w:p>
    <w:p w:rsidR="00650DE6" w:rsidRDefault="00650DE6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650DE6" w:rsidRDefault="00650DE6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C</w:t>
      </w:r>
      <w:r w:rsidR="00B2193E" w:rsidRPr="00650DE6">
        <w:rPr>
          <w:rFonts w:cstheme="minorHAnsi"/>
          <w:b/>
          <w:bCs/>
          <w:sz w:val="24"/>
          <w:szCs w:val="24"/>
        </w:rPr>
        <w:t xml:space="preserve">omissão Permanente </w:t>
      </w:r>
      <w:r w:rsidR="00323386" w:rsidRPr="00650DE6">
        <w:rPr>
          <w:rFonts w:cstheme="minorHAnsi"/>
          <w:b/>
          <w:bCs/>
          <w:sz w:val="24"/>
          <w:szCs w:val="24"/>
        </w:rPr>
        <w:t xml:space="preserve">de </w:t>
      </w:r>
      <w:r w:rsidR="00F045A3" w:rsidRPr="00650DE6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650DE6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50DE6" w:rsidRDefault="00485AB0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0DE6"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0DE6">
        <w:rPr>
          <w:rFonts w:cstheme="minorHAnsi"/>
          <w:sz w:val="24"/>
          <w:szCs w:val="24"/>
        </w:rPr>
        <w:t>Presidente da CPLJRF</w:t>
      </w: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50DE6" w:rsidRDefault="00485AB0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0DE6"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0DE6">
        <w:rPr>
          <w:rFonts w:cstheme="minorHAnsi"/>
          <w:sz w:val="24"/>
          <w:szCs w:val="24"/>
        </w:rPr>
        <w:t>Vice-Presidente</w:t>
      </w: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650DE6" w:rsidRDefault="00485AB0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50DE6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650DE6" w:rsidRDefault="00B2193E" w:rsidP="00650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50DE6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650DE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DE" w:rsidRDefault="00C868DE">
      <w:pPr>
        <w:spacing w:after="0" w:line="240" w:lineRule="auto"/>
      </w:pPr>
      <w:r>
        <w:separator/>
      </w:r>
    </w:p>
  </w:endnote>
  <w:endnote w:type="continuationSeparator" w:id="0">
    <w:p w:rsidR="00C868DE" w:rsidRDefault="00C8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DE" w:rsidRDefault="00C868DE">
      <w:pPr>
        <w:spacing w:after="0" w:line="240" w:lineRule="auto"/>
      </w:pPr>
      <w:r>
        <w:separator/>
      </w:r>
    </w:p>
  </w:footnote>
  <w:footnote w:type="continuationSeparator" w:id="0">
    <w:p w:rsidR="00C868DE" w:rsidRDefault="00C8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A71C7F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www.itapeva.mg.leg.br- e-mail: camara@itapeva.mg.leg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4BD3"/>
    <w:multiLevelType w:val="hybridMultilevel"/>
    <w:tmpl w:val="797E7B0E"/>
    <w:lvl w:ilvl="0" w:tplc="EECA520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F1CBA"/>
    <w:rsid w:val="001024C4"/>
    <w:rsid w:val="0011453A"/>
    <w:rsid w:val="00154035"/>
    <w:rsid w:val="001872B4"/>
    <w:rsid w:val="001954C9"/>
    <w:rsid w:val="001E496E"/>
    <w:rsid w:val="001E7A6F"/>
    <w:rsid w:val="00323386"/>
    <w:rsid w:val="0034757B"/>
    <w:rsid w:val="00372FFB"/>
    <w:rsid w:val="00390991"/>
    <w:rsid w:val="00395510"/>
    <w:rsid w:val="003A4D16"/>
    <w:rsid w:val="00444454"/>
    <w:rsid w:val="00485AB0"/>
    <w:rsid w:val="004B58C0"/>
    <w:rsid w:val="004C02D7"/>
    <w:rsid w:val="004C6019"/>
    <w:rsid w:val="004E4D1C"/>
    <w:rsid w:val="005306E1"/>
    <w:rsid w:val="0053643B"/>
    <w:rsid w:val="00551FB2"/>
    <w:rsid w:val="0057521F"/>
    <w:rsid w:val="005A0948"/>
    <w:rsid w:val="005D6DB4"/>
    <w:rsid w:val="0061046E"/>
    <w:rsid w:val="00631C39"/>
    <w:rsid w:val="00650DE6"/>
    <w:rsid w:val="006D2234"/>
    <w:rsid w:val="007511AD"/>
    <w:rsid w:val="00764424"/>
    <w:rsid w:val="00773C9A"/>
    <w:rsid w:val="00791115"/>
    <w:rsid w:val="007A79EE"/>
    <w:rsid w:val="007D2D6F"/>
    <w:rsid w:val="007F0C0E"/>
    <w:rsid w:val="00826D31"/>
    <w:rsid w:val="008A799C"/>
    <w:rsid w:val="008F5BD2"/>
    <w:rsid w:val="009034F5"/>
    <w:rsid w:val="00947970"/>
    <w:rsid w:val="009967C7"/>
    <w:rsid w:val="009B5EBD"/>
    <w:rsid w:val="009C5AE2"/>
    <w:rsid w:val="009F215A"/>
    <w:rsid w:val="00A0617E"/>
    <w:rsid w:val="00A33087"/>
    <w:rsid w:val="00A35A6E"/>
    <w:rsid w:val="00A71C7F"/>
    <w:rsid w:val="00B2193E"/>
    <w:rsid w:val="00B2591F"/>
    <w:rsid w:val="00BA1F1D"/>
    <w:rsid w:val="00BC4AD5"/>
    <w:rsid w:val="00C31861"/>
    <w:rsid w:val="00C62C30"/>
    <w:rsid w:val="00C868DE"/>
    <w:rsid w:val="00CE14AC"/>
    <w:rsid w:val="00D010DF"/>
    <w:rsid w:val="00D33DC4"/>
    <w:rsid w:val="00DA3AE4"/>
    <w:rsid w:val="00DC3F30"/>
    <w:rsid w:val="00DD76DF"/>
    <w:rsid w:val="00E311B2"/>
    <w:rsid w:val="00E56684"/>
    <w:rsid w:val="00E73A63"/>
    <w:rsid w:val="00E939B4"/>
    <w:rsid w:val="00EA55D7"/>
    <w:rsid w:val="00EA7CA8"/>
    <w:rsid w:val="00EC0203"/>
    <w:rsid w:val="00F045A3"/>
    <w:rsid w:val="00F14BB6"/>
    <w:rsid w:val="00F334F9"/>
    <w:rsid w:val="00F55A69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C7F"/>
  </w:style>
  <w:style w:type="paragraph" w:styleId="Rodap">
    <w:name w:val="footer"/>
    <w:basedOn w:val="Normal"/>
    <w:link w:val="Rodap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C7F"/>
  </w:style>
  <w:style w:type="paragraph" w:styleId="Ttulo">
    <w:name w:val="Title"/>
    <w:basedOn w:val="Normal"/>
    <w:link w:val="TtuloChar"/>
    <w:uiPriority w:val="1"/>
    <w:qFormat/>
    <w:rsid w:val="00A71C7F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71C7F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Hyperlink">
    <w:name w:val="Hyperlink"/>
    <w:basedOn w:val="Fontepargpadro"/>
    <w:unhideWhenUsed/>
    <w:rsid w:val="00A71C7F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A71C7F"/>
    <w:pPr>
      <w:spacing w:after="0" w:line="240" w:lineRule="auto"/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A71C7F"/>
    <w:rPr>
      <w:rFonts w:ascii="Arial" w:eastAsiaTheme="minorHAnsi" w:hAnsi="Arial" w:cstheme="minorBid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art">
    <w:name w:val="artart"/>
    <w:basedOn w:val="Normal"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C7F"/>
  </w:style>
  <w:style w:type="paragraph" w:styleId="Rodap">
    <w:name w:val="footer"/>
    <w:basedOn w:val="Normal"/>
    <w:link w:val="Rodap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C7F"/>
  </w:style>
  <w:style w:type="paragraph" w:styleId="Ttulo">
    <w:name w:val="Title"/>
    <w:basedOn w:val="Normal"/>
    <w:link w:val="TtuloChar"/>
    <w:uiPriority w:val="1"/>
    <w:qFormat/>
    <w:rsid w:val="00A71C7F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71C7F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Hyperlink">
    <w:name w:val="Hyperlink"/>
    <w:basedOn w:val="Fontepargpadro"/>
    <w:unhideWhenUsed/>
    <w:rsid w:val="00A71C7F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A71C7F"/>
    <w:pPr>
      <w:spacing w:after="0" w:line="240" w:lineRule="auto"/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A71C7F"/>
    <w:rPr>
      <w:rFonts w:ascii="Arial" w:eastAsiaTheme="minorHAnsi" w:hAnsi="Arial" w:cstheme="minorBid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art">
    <w:name w:val="artart"/>
    <w:basedOn w:val="Normal"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D527-7A78-4103-A33A-9EFA63BE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2023-04-12T14:05:00Z</cp:lastPrinted>
  <dcterms:created xsi:type="dcterms:W3CDTF">2023-04-12T13:57:00Z</dcterms:created>
  <dcterms:modified xsi:type="dcterms:W3CDTF">2023-04-12T14:05:00Z</dcterms:modified>
</cp:coreProperties>
</file>