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2234" w:rsidRPr="006A4963" w:rsidRDefault="006D2234" w:rsidP="006A4963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  <w:r w:rsidRPr="006A4963">
        <w:rPr>
          <w:rFonts w:cstheme="minorHAnsi"/>
          <w:b/>
          <w:caps/>
          <w:sz w:val="24"/>
          <w:szCs w:val="24"/>
        </w:rPr>
        <w:t>REdação fina</w:t>
      </w:r>
      <w:r w:rsidR="00BA1F1D" w:rsidRPr="006A4963">
        <w:rPr>
          <w:rFonts w:cstheme="minorHAnsi"/>
          <w:b/>
          <w:caps/>
          <w:sz w:val="24"/>
          <w:szCs w:val="24"/>
        </w:rPr>
        <w:t xml:space="preserve">l do </w:t>
      </w:r>
      <w:r w:rsidR="006A4963" w:rsidRPr="006A4963">
        <w:rPr>
          <w:rFonts w:cstheme="minorHAnsi"/>
          <w:b/>
          <w:caps/>
          <w:sz w:val="24"/>
          <w:szCs w:val="24"/>
        </w:rPr>
        <w:t>projeto de lei ORDINÁRIA n.º 13</w:t>
      </w:r>
      <w:r w:rsidRPr="006A4963">
        <w:rPr>
          <w:rFonts w:cstheme="minorHAnsi"/>
          <w:b/>
          <w:caps/>
          <w:sz w:val="24"/>
          <w:szCs w:val="24"/>
        </w:rPr>
        <w:t>/202</w:t>
      </w:r>
      <w:r w:rsidR="00C81A6B" w:rsidRPr="006A4963">
        <w:rPr>
          <w:rFonts w:cstheme="minorHAnsi"/>
          <w:b/>
          <w:caps/>
          <w:sz w:val="24"/>
          <w:szCs w:val="24"/>
        </w:rPr>
        <w:t>3</w:t>
      </w:r>
    </w:p>
    <w:bookmarkEnd w:id="0"/>
    <w:bookmarkEnd w:id="1"/>
    <w:p w:rsidR="004C70A4" w:rsidRPr="006A4963" w:rsidRDefault="004C70A4" w:rsidP="006A49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C70A4" w:rsidRPr="006A4963" w:rsidRDefault="006A4963" w:rsidP="006A496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NewRomanPSMT" w:cstheme="minorHAnsi"/>
          <w:i/>
          <w:sz w:val="24"/>
          <w:szCs w:val="24"/>
        </w:rPr>
      </w:pPr>
      <w:r w:rsidRPr="00A51F50">
        <w:rPr>
          <w:rFonts w:cstheme="minorHAnsi"/>
          <w:i/>
          <w:sz w:val="24"/>
          <w:szCs w:val="24"/>
        </w:rPr>
        <w:t>ALTERA E ACRESCENTA DISPOSITIVOS NA LEI MUNICIPAL Nº 1.607, DE 16 DE NOVEMBRO DE 2022 E DÁ OUTRAS PROVIDÊNCIAS</w:t>
      </w:r>
      <w:r w:rsidR="00CB79BE" w:rsidRPr="006A4963">
        <w:rPr>
          <w:rFonts w:eastAsia="TimesNewRomanPSMT" w:cstheme="minorHAnsi"/>
          <w:i/>
          <w:sz w:val="24"/>
          <w:szCs w:val="24"/>
        </w:rPr>
        <w:t>.</w:t>
      </w:r>
    </w:p>
    <w:p w:rsidR="00C81A6B" w:rsidRPr="006A4963" w:rsidRDefault="00C81A6B" w:rsidP="006A49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6A4963" w:rsidRPr="006A4963" w:rsidRDefault="006A4963" w:rsidP="006A4963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6A4963">
        <w:rPr>
          <w:rFonts w:asciiTheme="minorHAnsi" w:hAnsiTheme="minorHAnsi" w:cstheme="minorHAnsi"/>
          <w:b w:val="0"/>
          <w:iCs/>
          <w:sz w:val="24"/>
          <w:szCs w:val="24"/>
        </w:rPr>
        <w:t>O Prefeito do Município de Itapeva, MG, Daniel Pereira do Couto, no uso de suas atribuições legais faz saber que a Câmara Municipal de Itapeva aprovou e ele sanciona a seguinte</w:t>
      </w:r>
      <w:r>
        <w:rPr>
          <w:rFonts w:asciiTheme="minorHAnsi" w:hAnsiTheme="minorHAnsi" w:cstheme="minorHAnsi"/>
          <w:b w:val="0"/>
          <w:iCs/>
          <w:sz w:val="24"/>
          <w:szCs w:val="24"/>
        </w:rPr>
        <w:t xml:space="preserve"> </w:t>
      </w:r>
      <w:r w:rsidRPr="006A4963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LEI:</w:t>
      </w:r>
    </w:p>
    <w:p w:rsidR="006A4963" w:rsidRPr="006A4963" w:rsidRDefault="006A4963" w:rsidP="006A4963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Cs w:val="0"/>
          <w:iCs/>
          <w:sz w:val="24"/>
          <w:szCs w:val="24"/>
        </w:rPr>
      </w:pPr>
    </w:p>
    <w:p w:rsidR="006A4963" w:rsidRPr="006A4963" w:rsidRDefault="006A4963" w:rsidP="006A4963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sz w:val="24"/>
          <w:szCs w:val="24"/>
        </w:rPr>
      </w:pPr>
      <w:r>
        <w:rPr>
          <w:rFonts w:asciiTheme="minorHAnsi" w:hAnsiTheme="minorHAnsi" w:cstheme="minorHAnsi"/>
          <w:bCs w:val="0"/>
          <w:iCs/>
          <w:sz w:val="24"/>
          <w:szCs w:val="24"/>
        </w:rPr>
        <w:t xml:space="preserve">Art. 1º. </w:t>
      </w:r>
      <w:bookmarkStart w:id="2" w:name="_GoBack"/>
      <w:bookmarkEnd w:id="2"/>
      <w:r w:rsidRPr="006A4963">
        <w:rPr>
          <w:rFonts w:asciiTheme="minorHAnsi" w:hAnsiTheme="minorHAnsi" w:cstheme="minorHAnsi"/>
          <w:b w:val="0"/>
          <w:iCs/>
          <w:sz w:val="24"/>
          <w:szCs w:val="24"/>
        </w:rPr>
        <w:t xml:space="preserve">Fica alterada a redação do </w:t>
      </w:r>
      <w:r w:rsidRPr="006A4963">
        <w:rPr>
          <w:rFonts w:asciiTheme="minorHAnsi" w:hAnsiTheme="minorHAnsi" w:cstheme="minorHAnsi"/>
          <w:b w:val="0"/>
          <w:i/>
          <w:sz w:val="24"/>
          <w:szCs w:val="24"/>
        </w:rPr>
        <w:t xml:space="preserve">caput </w:t>
      </w:r>
      <w:r w:rsidRPr="006A4963">
        <w:rPr>
          <w:rFonts w:asciiTheme="minorHAnsi" w:hAnsiTheme="minorHAnsi" w:cstheme="minorHAnsi"/>
          <w:b w:val="0"/>
          <w:iCs/>
          <w:sz w:val="24"/>
          <w:szCs w:val="24"/>
        </w:rPr>
        <w:t>do artigo 2</w:t>
      </w:r>
      <w:r>
        <w:rPr>
          <w:rFonts w:asciiTheme="minorHAnsi" w:hAnsiTheme="minorHAnsi" w:cstheme="minorHAnsi"/>
          <w:b w:val="0"/>
          <w:iCs/>
          <w:sz w:val="24"/>
          <w:szCs w:val="24"/>
        </w:rPr>
        <w:t>º</w:t>
      </w:r>
      <w:r w:rsidRPr="006A4963">
        <w:rPr>
          <w:rFonts w:asciiTheme="minorHAnsi" w:hAnsiTheme="minorHAnsi" w:cstheme="minorHAnsi"/>
          <w:b w:val="0"/>
          <w:iCs/>
          <w:sz w:val="24"/>
          <w:szCs w:val="24"/>
        </w:rPr>
        <w:t xml:space="preserve"> da Lei Municipal n. 1.607, de 16 de novembro de 2022, cuja redação passará a ser a seguinte:</w:t>
      </w:r>
    </w:p>
    <w:p w:rsidR="006A4963" w:rsidRPr="006A4963" w:rsidRDefault="006A4963" w:rsidP="006A4963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Cs w:val="0"/>
          <w:iCs/>
          <w:sz w:val="24"/>
          <w:szCs w:val="24"/>
        </w:rPr>
      </w:pPr>
    </w:p>
    <w:p w:rsidR="006A4963" w:rsidRPr="006A4963" w:rsidRDefault="006A4963" w:rsidP="006A4963">
      <w:pPr>
        <w:pStyle w:val="Ttulo"/>
        <w:spacing w:before="0"/>
        <w:ind w:left="567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A4963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“</w:t>
      </w:r>
      <w:r>
        <w:rPr>
          <w:rFonts w:asciiTheme="minorHAnsi" w:hAnsiTheme="minorHAnsi" w:cstheme="minorHAnsi"/>
          <w:bCs w:val="0"/>
          <w:iCs/>
          <w:color w:val="000000" w:themeColor="text1"/>
          <w:sz w:val="24"/>
          <w:szCs w:val="24"/>
        </w:rPr>
        <w:t>Art. 2º</w:t>
      </w:r>
      <w:r w:rsidRPr="006A4963">
        <w:rPr>
          <w:rFonts w:asciiTheme="minorHAnsi" w:hAnsiTheme="minorHAnsi" w:cstheme="minorHAnsi"/>
          <w:bCs w:val="0"/>
          <w:iCs/>
          <w:color w:val="000000" w:themeColor="text1"/>
          <w:sz w:val="24"/>
          <w:szCs w:val="24"/>
        </w:rPr>
        <w:t xml:space="preserve"> -</w:t>
      </w:r>
      <w:r w:rsidRPr="006A4963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 xml:space="preserve"> Fica o Poder Executivo autorizado a conceder isenção do Imposto Sobre Serviço de Qualquer Natureza (ISSQN), itens 7.02 e 7.05 da lista de serviços da lei complementar n. 116/2003, incidente sobre a </w:t>
      </w:r>
      <w:r w:rsidRPr="006A4963">
        <w:rPr>
          <w:rStyle w:val="Forte"/>
          <w:rFonts w:asciiTheme="minorHAnsi" w:hAnsiTheme="minorHAnsi" w:cstheme="minorHAnsi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prestação de serviços decorrente da obra executada no imóvel </w:t>
      </w:r>
      <w:r w:rsidRPr="006A4963">
        <w:rPr>
          <w:rFonts w:asciiTheme="minorHAnsi" w:hAnsiTheme="minorHAnsi" w:cstheme="minorHAnsi"/>
          <w:b w:val="0"/>
          <w:sz w:val="24"/>
          <w:szCs w:val="24"/>
        </w:rPr>
        <w:t>com as inscrições Imobiliárias de Nº(s) 4072, 4073 e 4074</w:t>
      </w:r>
      <w:r w:rsidRPr="006A4963">
        <w:rPr>
          <w:rFonts w:asciiTheme="minorHAnsi" w:hAnsiTheme="minorHAnsi" w:cstheme="minorHAnsi"/>
          <w:b w:val="0"/>
          <w:bCs w:val="0"/>
          <w:sz w:val="24"/>
          <w:szCs w:val="24"/>
        </w:rPr>
        <w:t>, projeto aprovado pelo processo administrativo n. 468/2021 da Secretaria Municipal de Obras, cuja propriedade da empresa ITAPEVA DESENVOLVIMENTO LOGÍSTICO LTDA.”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(NR</w:t>
      </w:r>
      <w:proofErr w:type="gramStart"/>
      <w:r>
        <w:rPr>
          <w:rFonts w:asciiTheme="minorHAnsi" w:hAnsiTheme="minorHAnsi" w:cstheme="minorHAnsi"/>
          <w:b w:val="0"/>
          <w:bCs w:val="0"/>
          <w:sz w:val="24"/>
          <w:szCs w:val="24"/>
        </w:rPr>
        <w:t>)</w:t>
      </w:r>
      <w:proofErr w:type="gramEnd"/>
    </w:p>
    <w:p w:rsidR="006A4963" w:rsidRPr="006A4963" w:rsidRDefault="006A4963" w:rsidP="006A4963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Cs w:val="0"/>
          <w:sz w:val="24"/>
          <w:szCs w:val="24"/>
        </w:rPr>
      </w:pPr>
    </w:p>
    <w:p w:rsidR="006A4963" w:rsidRPr="006A4963" w:rsidRDefault="006A4963" w:rsidP="006A4963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sz w:val="24"/>
          <w:szCs w:val="24"/>
        </w:rPr>
      </w:pPr>
      <w:r>
        <w:rPr>
          <w:rFonts w:asciiTheme="minorHAnsi" w:hAnsiTheme="minorHAnsi" w:cstheme="minorHAnsi"/>
          <w:bCs w:val="0"/>
          <w:sz w:val="24"/>
          <w:szCs w:val="24"/>
        </w:rPr>
        <w:t xml:space="preserve">Art. 2º. </w:t>
      </w:r>
      <w:r>
        <w:rPr>
          <w:rFonts w:asciiTheme="minorHAnsi" w:hAnsiTheme="minorHAnsi" w:cstheme="minorHAnsi"/>
          <w:b w:val="0"/>
          <w:sz w:val="24"/>
          <w:szCs w:val="24"/>
        </w:rPr>
        <w:t>Ficam acrescentados os §§ 1º</w:t>
      </w:r>
      <w:r w:rsidRPr="006A4963">
        <w:rPr>
          <w:rFonts w:asciiTheme="minorHAnsi" w:hAnsiTheme="minorHAnsi" w:cstheme="minorHAnsi"/>
          <w:b w:val="0"/>
          <w:sz w:val="24"/>
          <w:szCs w:val="24"/>
        </w:rPr>
        <w:t>,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2º e 3º </w:t>
      </w:r>
      <w:r w:rsidRPr="006A4963">
        <w:rPr>
          <w:rFonts w:asciiTheme="minorHAnsi" w:hAnsiTheme="minorHAnsi" w:cstheme="minorHAnsi"/>
          <w:b w:val="0"/>
          <w:sz w:val="24"/>
          <w:szCs w:val="24"/>
        </w:rPr>
        <w:t xml:space="preserve">no </w:t>
      </w:r>
      <w:r>
        <w:rPr>
          <w:rFonts w:asciiTheme="minorHAnsi" w:hAnsiTheme="minorHAnsi" w:cstheme="minorHAnsi"/>
          <w:b w:val="0"/>
          <w:iCs/>
          <w:sz w:val="24"/>
          <w:szCs w:val="24"/>
        </w:rPr>
        <w:t>artigo 2º</w:t>
      </w:r>
      <w:r w:rsidRPr="006A4963">
        <w:rPr>
          <w:rFonts w:asciiTheme="minorHAnsi" w:hAnsiTheme="minorHAnsi" w:cstheme="minorHAnsi"/>
          <w:b w:val="0"/>
          <w:iCs/>
          <w:sz w:val="24"/>
          <w:szCs w:val="24"/>
        </w:rPr>
        <w:t xml:space="preserve"> da Lei Municipal n. 1.607, de 16 de novembro de 2022, </w:t>
      </w:r>
      <w:r>
        <w:rPr>
          <w:rFonts w:asciiTheme="minorHAnsi" w:hAnsiTheme="minorHAnsi" w:cstheme="minorHAnsi"/>
          <w:b w:val="0"/>
          <w:iCs/>
          <w:sz w:val="24"/>
          <w:szCs w:val="24"/>
        </w:rPr>
        <w:t>com as seguintes redações</w:t>
      </w:r>
      <w:r w:rsidRPr="006A4963">
        <w:rPr>
          <w:rFonts w:asciiTheme="minorHAnsi" w:hAnsiTheme="minorHAnsi" w:cstheme="minorHAnsi"/>
          <w:b w:val="0"/>
          <w:iCs/>
          <w:sz w:val="24"/>
          <w:szCs w:val="24"/>
        </w:rPr>
        <w:t>:</w:t>
      </w:r>
    </w:p>
    <w:p w:rsidR="006A4963" w:rsidRPr="006A4963" w:rsidRDefault="006A4963" w:rsidP="006A4963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sz w:val="24"/>
          <w:szCs w:val="24"/>
        </w:rPr>
      </w:pPr>
    </w:p>
    <w:p w:rsidR="006A4963" w:rsidRDefault="006A4963" w:rsidP="006A4963">
      <w:pPr>
        <w:pStyle w:val="Standard"/>
        <w:ind w:left="567"/>
        <w:jc w:val="both"/>
        <w:rPr>
          <w:rFonts w:ascii="Calibri" w:hAnsi="Calibri" w:cs="Arial"/>
          <w:b/>
          <w:i/>
          <w:sz w:val="24"/>
          <w:szCs w:val="24"/>
        </w:rPr>
      </w:pPr>
      <w:proofErr w:type="gramStart"/>
      <w:r>
        <w:rPr>
          <w:rFonts w:ascii="Calibri" w:hAnsi="Calibri" w:cs="Arial"/>
          <w:b/>
          <w:i/>
          <w:sz w:val="24"/>
          <w:szCs w:val="24"/>
        </w:rPr>
        <w:t>“</w:t>
      </w:r>
      <w:r w:rsidRPr="00A51F50">
        <w:rPr>
          <w:rFonts w:ascii="Calibri" w:hAnsi="Calibri" w:cs="Arial"/>
          <w:b/>
          <w:sz w:val="24"/>
          <w:szCs w:val="24"/>
        </w:rPr>
        <w:t>Art. 2º.</w:t>
      </w:r>
      <w:proofErr w:type="gramEnd"/>
      <w:r w:rsidRPr="00A51F50">
        <w:rPr>
          <w:rFonts w:ascii="Calibri" w:hAnsi="Calibri" w:cs="Arial"/>
          <w:sz w:val="24"/>
          <w:szCs w:val="24"/>
        </w:rPr>
        <w:t xml:space="preserve"> [...]</w:t>
      </w:r>
    </w:p>
    <w:p w:rsidR="006A4963" w:rsidRDefault="006A4963" w:rsidP="006A4963">
      <w:pPr>
        <w:pStyle w:val="Standard"/>
        <w:ind w:left="567"/>
        <w:jc w:val="both"/>
        <w:rPr>
          <w:rFonts w:ascii="Calibri" w:hAnsi="Calibri" w:cs="Arial"/>
          <w:b/>
          <w:i/>
          <w:sz w:val="24"/>
          <w:szCs w:val="24"/>
        </w:rPr>
      </w:pPr>
    </w:p>
    <w:p w:rsidR="006A4963" w:rsidRDefault="006A4963" w:rsidP="006A4963">
      <w:pPr>
        <w:pStyle w:val="Ttulo"/>
        <w:spacing w:before="0"/>
        <w:ind w:left="567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A4963">
        <w:rPr>
          <w:rFonts w:asciiTheme="minorHAnsi" w:hAnsiTheme="minorHAnsi" w:cstheme="minorHAnsi"/>
          <w:bCs w:val="0"/>
          <w:iCs/>
          <w:sz w:val="24"/>
          <w:szCs w:val="24"/>
        </w:rPr>
        <w:t>§1º</w:t>
      </w:r>
      <w:r w:rsidRPr="006A4963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- A isenção concedida no </w:t>
      </w:r>
      <w:r w:rsidRPr="006A4963">
        <w:rPr>
          <w:rFonts w:asciiTheme="minorHAnsi" w:hAnsiTheme="minorHAnsi" w:cstheme="minorHAnsi"/>
          <w:b w:val="0"/>
          <w:bCs w:val="0"/>
          <w:i/>
          <w:sz w:val="24"/>
          <w:szCs w:val="24"/>
        </w:rPr>
        <w:t>caput</w:t>
      </w:r>
      <w:r w:rsidRPr="006A4963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se estende aos prestadores contratados pela </w:t>
      </w:r>
      <w:r w:rsidRPr="006A4963">
        <w:rPr>
          <w:rFonts w:asciiTheme="minorHAnsi" w:hAnsiTheme="minorHAnsi" w:cstheme="minorHAnsi"/>
          <w:b w:val="0"/>
          <w:bCs w:val="0"/>
          <w:sz w:val="24"/>
          <w:szCs w:val="24"/>
        </w:rPr>
        <w:t>ITAPEVA DESENVOLVIMENTO LOGÍSTICO LTDA., bem como aos subcontratados.</w:t>
      </w:r>
    </w:p>
    <w:p w:rsidR="006A4963" w:rsidRPr="00A51F50" w:rsidRDefault="006A4963" w:rsidP="006A4963">
      <w:pPr>
        <w:pStyle w:val="Standard"/>
        <w:ind w:left="567"/>
        <w:jc w:val="both"/>
        <w:rPr>
          <w:rFonts w:ascii="Calibri" w:hAnsi="Calibri" w:cs="Arial"/>
          <w:sz w:val="24"/>
          <w:szCs w:val="24"/>
        </w:rPr>
      </w:pPr>
    </w:p>
    <w:p w:rsidR="006A4963" w:rsidRPr="00A51F50" w:rsidRDefault="006A4963" w:rsidP="006A4963">
      <w:pPr>
        <w:pStyle w:val="Standard"/>
        <w:ind w:left="567"/>
        <w:jc w:val="both"/>
        <w:rPr>
          <w:rFonts w:ascii="Calibri" w:hAnsi="Calibri" w:cs="Arial"/>
          <w:sz w:val="24"/>
          <w:szCs w:val="24"/>
        </w:rPr>
      </w:pPr>
      <w:r w:rsidRPr="00A51F50">
        <w:rPr>
          <w:rFonts w:ascii="Calibri" w:hAnsi="Calibri" w:cs="Arial"/>
          <w:b/>
          <w:i/>
          <w:sz w:val="24"/>
          <w:szCs w:val="24"/>
        </w:rPr>
        <w:t>§2º</w:t>
      </w:r>
      <w:r>
        <w:rPr>
          <w:rFonts w:ascii="Calibri" w:hAnsi="Calibri" w:cs="Arial"/>
          <w:b/>
          <w:i/>
          <w:sz w:val="24"/>
          <w:szCs w:val="24"/>
        </w:rPr>
        <w:t xml:space="preserve"> </w:t>
      </w:r>
      <w:r>
        <w:rPr>
          <w:rFonts w:ascii="Calibri" w:hAnsi="Calibri" w:cs="Arial"/>
          <w:i/>
          <w:sz w:val="24"/>
          <w:szCs w:val="24"/>
        </w:rPr>
        <w:t xml:space="preserve">- </w:t>
      </w:r>
      <w:r w:rsidRPr="00A51F50">
        <w:rPr>
          <w:rFonts w:ascii="Calibri" w:hAnsi="Calibri" w:cs="Arial"/>
          <w:sz w:val="24"/>
          <w:szCs w:val="24"/>
        </w:rPr>
        <w:t>Para os prestadores de serviços contratados ou subcontratados fazerem jus à isenção a empresa ITAPEVA DESENVOLVIMENTO LOGÍSTICO LTDA. deverá protocolar na Secretaria de Fazenda Municipal a lista dos contratados ou subcontratados antes da emissão das NFS-e, sem prejuízo da autoridade fiscal exigir, a qualquer momento, a apresentação do Contrato de Prestação comprovando o vínculo do prestador com a empresa ITAPEVA DESENVOLVIMENTO LOGÍSTICO LTDA.</w:t>
      </w:r>
    </w:p>
    <w:p w:rsidR="006A4963" w:rsidRPr="006A4963" w:rsidRDefault="006A4963" w:rsidP="006A4963">
      <w:pPr>
        <w:pStyle w:val="Ttulo"/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6A4963" w:rsidRPr="006A4963" w:rsidRDefault="006A4963" w:rsidP="006A4963">
      <w:pPr>
        <w:pStyle w:val="Ttulo"/>
        <w:spacing w:before="0"/>
        <w:ind w:left="567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A4963">
        <w:rPr>
          <w:rFonts w:asciiTheme="minorHAnsi" w:hAnsiTheme="minorHAnsi" w:cstheme="minorHAnsi"/>
          <w:bCs w:val="0"/>
          <w:sz w:val="24"/>
          <w:szCs w:val="24"/>
        </w:rPr>
        <w:t>§3º</w:t>
      </w:r>
      <w:r w:rsidRPr="006A4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- Quando da emissão da NFS-e a empresa contratada ou subcontrada deverá mencionar no corpo do documento a seguinte redação:</w:t>
      </w:r>
    </w:p>
    <w:p w:rsidR="006A4963" w:rsidRPr="006A4963" w:rsidRDefault="006A4963" w:rsidP="006A4963">
      <w:pPr>
        <w:pStyle w:val="Ttulo"/>
        <w:spacing w:before="0"/>
        <w:ind w:left="567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6A4963" w:rsidRPr="006A4963" w:rsidRDefault="006A4963" w:rsidP="006A4963">
      <w:pPr>
        <w:pStyle w:val="Ttulo"/>
        <w:spacing w:before="0"/>
        <w:ind w:left="567" w:right="119"/>
        <w:rPr>
          <w:rFonts w:asciiTheme="minorHAnsi" w:hAnsiTheme="minorHAnsi" w:cstheme="minorHAnsi"/>
          <w:b w:val="0"/>
          <w:sz w:val="24"/>
          <w:szCs w:val="24"/>
        </w:rPr>
      </w:pPr>
      <w:r w:rsidRPr="006A4963">
        <w:rPr>
          <w:rFonts w:asciiTheme="minorHAnsi" w:hAnsiTheme="minorHAnsi" w:cstheme="minorHAnsi"/>
          <w:b w:val="0"/>
          <w:bCs w:val="0"/>
          <w:sz w:val="24"/>
          <w:szCs w:val="24"/>
        </w:rPr>
        <w:t>“O recolhimento do ISSQN está isento, conforme lei municipal n. 1.607/22.</w:t>
      </w:r>
      <w:r w:rsidRPr="006A496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”</w:t>
      </w:r>
      <w:r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</w:t>
      </w:r>
      <w:r w:rsidRPr="006A4963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(NR</w:t>
      </w:r>
      <w:proofErr w:type="gramStart"/>
      <w:r w:rsidRPr="006A4963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)</w:t>
      </w:r>
      <w:proofErr w:type="gramEnd"/>
    </w:p>
    <w:p w:rsidR="006A4963" w:rsidRPr="006A4963" w:rsidRDefault="006A4963" w:rsidP="006A4963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sz w:val="24"/>
          <w:szCs w:val="24"/>
        </w:rPr>
      </w:pPr>
    </w:p>
    <w:p w:rsidR="006A4963" w:rsidRPr="006A4963" w:rsidRDefault="006A4963" w:rsidP="006A4963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sz w:val="24"/>
          <w:szCs w:val="24"/>
        </w:rPr>
      </w:pPr>
      <w:r>
        <w:rPr>
          <w:rFonts w:asciiTheme="minorHAnsi" w:hAnsiTheme="minorHAnsi" w:cstheme="minorHAnsi"/>
          <w:bCs w:val="0"/>
          <w:sz w:val="24"/>
          <w:szCs w:val="24"/>
        </w:rPr>
        <w:t>Art. 3º.</w:t>
      </w:r>
      <w:r w:rsidRPr="006A4963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  <w:r w:rsidRPr="006A4963">
        <w:rPr>
          <w:rFonts w:asciiTheme="minorHAnsi" w:hAnsiTheme="minorHAnsi" w:cstheme="minorHAnsi"/>
          <w:b w:val="0"/>
          <w:sz w:val="24"/>
          <w:szCs w:val="24"/>
        </w:rPr>
        <w:t>Ficam revogados os in</w:t>
      </w:r>
      <w:r w:rsidRPr="006A4963">
        <w:rPr>
          <w:rFonts w:asciiTheme="minorHAnsi" w:hAnsiTheme="minorHAnsi" w:cstheme="minorHAnsi"/>
          <w:b w:val="0"/>
          <w:bCs w:val="0"/>
          <w:sz w:val="24"/>
          <w:szCs w:val="24"/>
        </w:rPr>
        <w:t>cisos I e II do artigo 2˚</w:t>
      </w:r>
      <w:r w:rsidRPr="006A4963">
        <w:rPr>
          <w:rFonts w:asciiTheme="minorHAnsi" w:hAnsiTheme="minorHAnsi" w:cstheme="minorHAnsi"/>
          <w:b w:val="0"/>
          <w:iCs/>
          <w:sz w:val="24"/>
          <w:szCs w:val="24"/>
        </w:rPr>
        <w:t xml:space="preserve"> da Lei Municipal n. 1.607, de 16 de novembro de 2022.</w:t>
      </w:r>
    </w:p>
    <w:p w:rsidR="006A4963" w:rsidRPr="006A4963" w:rsidRDefault="006A4963" w:rsidP="006A4963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sz w:val="24"/>
          <w:szCs w:val="24"/>
        </w:rPr>
      </w:pPr>
    </w:p>
    <w:p w:rsidR="00CB79BE" w:rsidRPr="006A4963" w:rsidRDefault="006A4963" w:rsidP="006A4963">
      <w:pPr>
        <w:pStyle w:val="Corpodetexto"/>
        <w:spacing w:after="0" w:line="240" w:lineRule="auto"/>
        <w:jc w:val="both"/>
        <w:rPr>
          <w:rFonts w:cstheme="minorHAnsi"/>
          <w:sz w:val="24"/>
          <w:szCs w:val="24"/>
        </w:rPr>
      </w:pPr>
      <w:r w:rsidRPr="006A4963">
        <w:rPr>
          <w:rFonts w:ascii="Calibri" w:hAnsi="Calibri" w:cs="Arial"/>
          <w:b/>
          <w:iCs/>
          <w:sz w:val="24"/>
          <w:szCs w:val="24"/>
        </w:rPr>
        <w:lastRenderedPageBreak/>
        <w:t>Art. 4º.</w:t>
      </w:r>
      <w:r>
        <w:rPr>
          <w:rFonts w:ascii="Calibri" w:hAnsi="Calibri" w:cs="Arial"/>
          <w:iCs/>
          <w:sz w:val="24"/>
          <w:szCs w:val="24"/>
        </w:rPr>
        <w:t xml:space="preserve"> </w:t>
      </w:r>
      <w:r w:rsidRPr="00A51F50">
        <w:rPr>
          <w:rFonts w:ascii="Calibri" w:hAnsi="Calibri" w:cs="Arial"/>
          <w:iCs/>
          <w:sz w:val="24"/>
          <w:szCs w:val="24"/>
        </w:rPr>
        <w:t xml:space="preserve">Esta Lei entra em vigor na data de sua publicação, com eficácia retroativa a 06/10/2022, exceto com relação ao Art. </w:t>
      </w:r>
      <w:r w:rsidRPr="00A51F50">
        <w:rPr>
          <w:rFonts w:ascii="Calibri" w:hAnsi="Calibri" w:cs="Courier New"/>
          <w:sz w:val="24"/>
          <w:szCs w:val="24"/>
        </w:rPr>
        <w:t>3º</w:t>
      </w:r>
      <w:r w:rsidRPr="00A51F50">
        <w:rPr>
          <w:rFonts w:ascii="Calibri" w:hAnsi="Calibri" w:cs="Arial"/>
          <w:iCs/>
          <w:sz w:val="24"/>
          <w:szCs w:val="24"/>
        </w:rPr>
        <w:t xml:space="preserve"> desta </w:t>
      </w:r>
      <w:proofErr w:type="gramStart"/>
      <w:r w:rsidRPr="00A51F50">
        <w:rPr>
          <w:rFonts w:ascii="Calibri" w:hAnsi="Calibri" w:cs="Arial"/>
          <w:iCs/>
          <w:sz w:val="24"/>
          <w:szCs w:val="24"/>
        </w:rPr>
        <w:t>Lei</w:t>
      </w:r>
      <w:proofErr w:type="gramEnd"/>
    </w:p>
    <w:p w:rsidR="00CB79BE" w:rsidRPr="006A4963" w:rsidRDefault="00CB79BE" w:rsidP="006A49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6A4963" w:rsidRDefault="006D2234" w:rsidP="006A49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A4963">
        <w:rPr>
          <w:rFonts w:cstheme="minorHAnsi"/>
          <w:sz w:val="24"/>
          <w:szCs w:val="24"/>
        </w:rPr>
        <w:t xml:space="preserve">Sala das Sessões, </w:t>
      </w:r>
      <w:r w:rsidR="00CB79BE" w:rsidRPr="006A4963">
        <w:rPr>
          <w:rFonts w:cstheme="minorHAnsi"/>
          <w:sz w:val="24"/>
          <w:szCs w:val="24"/>
        </w:rPr>
        <w:t>25</w:t>
      </w:r>
      <w:r w:rsidR="004C70A4" w:rsidRPr="006A4963">
        <w:rPr>
          <w:rFonts w:cstheme="minorHAnsi"/>
          <w:sz w:val="24"/>
          <w:szCs w:val="24"/>
        </w:rPr>
        <w:t xml:space="preserve"> de </w:t>
      </w:r>
      <w:r w:rsidR="00D573BA" w:rsidRPr="006A4963">
        <w:rPr>
          <w:rFonts w:cstheme="minorHAnsi"/>
          <w:sz w:val="24"/>
          <w:szCs w:val="24"/>
        </w:rPr>
        <w:t>abril</w:t>
      </w:r>
      <w:r w:rsidR="004C70A4" w:rsidRPr="006A4963">
        <w:rPr>
          <w:rFonts w:cstheme="minorHAnsi"/>
          <w:sz w:val="24"/>
          <w:szCs w:val="24"/>
        </w:rPr>
        <w:t xml:space="preserve"> de 2023.</w:t>
      </w:r>
    </w:p>
    <w:p w:rsidR="0057521F" w:rsidRPr="006A4963" w:rsidRDefault="0057521F" w:rsidP="006A49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6A4963" w:rsidRDefault="00B7233F" w:rsidP="006A4963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6A4963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6A4963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B7233F" w:rsidRPr="006A4963" w:rsidRDefault="00B7233F" w:rsidP="006A49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6A4963" w:rsidRDefault="004C70A4" w:rsidP="006A4963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6A4963">
        <w:rPr>
          <w:rFonts w:cstheme="minorHAnsi"/>
          <w:b/>
          <w:sz w:val="24"/>
          <w:szCs w:val="24"/>
        </w:rPr>
        <w:t>ELIVELTON DA SILVA</w:t>
      </w:r>
    </w:p>
    <w:p w:rsidR="00B7233F" w:rsidRPr="006A4963" w:rsidRDefault="00B7233F" w:rsidP="006A49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4963">
        <w:rPr>
          <w:rFonts w:cstheme="minorHAnsi"/>
          <w:sz w:val="24"/>
          <w:szCs w:val="24"/>
        </w:rPr>
        <w:t>Presidente da Comissão</w:t>
      </w:r>
    </w:p>
    <w:p w:rsidR="00B7233F" w:rsidRPr="006A4963" w:rsidRDefault="00B7233F" w:rsidP="006A49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6A4963" w:rsidRDefault="004C70A4" w:rsidP="006A4963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6A4963">
        <w:rPr>
          <w:rFonts w:cstheme="minorHAnsi"/>
          <w:b/>
          <w:i/>
          <w:sz w:val="24"/>
          <w:szCs w:val="24"/>
        </w:rPr>
        <w:t>TONI TOSHIO YAMASHITA</w:t>
      </w:r>
    </w:p>
    <w:p w:rsidR="00B7233F" w:rsidRPr="006A4963" w:rsidRDefault="00B7233F" w:rsidP="006A49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A4963">
        <w:rPr>
          <w:rFonts w:cstheme="minorHAnsi"/>
          <w:sz w:val="24"/>
          <w:szCs w:val="24"/>
        </w:rPr>
        <w:t>Vice-Presidente</w:t>
      </w:r>
    </w:p>
    <w:p w:rsidR="00B7233F" w:rsidRPr="006A4963" w:rsidRDefault="00B7233F" w:rsidP="006A4963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6A4963" w:rsidRDefault="004C70A4" w:rsidP="006A4963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6A4963">
        <w:rPr>
          <w:rFonts w:cstheme="minorHAnsi"/>
          <w:b/>
          <w:i/>
          <w:sz w:val="24"/>
          <w:szCs w:val="24"/>
        </w:rPr>
        <w:t>SINVALDO JOSÉ LOPES</w:t>
      </w:r>
    </w:p>
    <w:p w:rsidR="00B7233F" w:rsidRPr="006A4963" w:rsidRDefault="00B7233F" w:rsidP="006A496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A4963">
        <w:rPr>
          <w:rFonts w:cstheme="minorHAnsi"/>
          <w:sz w:val="24"/>
          <w:szCs w:val="24"/>
        </w:rPr>
        <w:t>Membro</w:t>
      </w:r>
    </w:p>
    <w:sectPr w:rsidR="00B7233F" w:rsidRPr="006A4963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D5" w:rsidRDefault="00381BD5">
      <w:pPr>
        <w:spacing w:after="0" w:line="240" w:lineRule="auto"/>
      </w:pPr>
      <w:r>
        <w:separator/>
      </w:r>
    </w:p>
  </w:endnote>
  <w:endnote w:type="continuationSeparator" w:id="0">
    <w:p w:rsidR="00381BD5" w:rsidRDefault="0038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D5" w:rsidRDefault="00381BD5">
      <w:pPr>
        <w:spacing w:after="0" w:line="240" w:lineRule="auto"/>
      </w:pPr>
      <w:r>
        <w:separator/>
      </w:r>
    </w:p>
  </w:footnote>
  <w:footnote w:type="continuationSeparator" w:id="0">
    <w:p w:rsidR="00381BD5" w:rsidRDefault="0038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D39C4"/>
    <w:rsid w:val="00154035"/>
    <w:rsid w:val="001872B4"/>
    <w:rsid w:val="0019302A"/>
    <w:rsid w:val="001E496E"/>
    <w:rsid w:val="001E7A6F"/>
    <w:rsid w:val="001F4622"/>
    <w:rsid w:val="00222EE0"/>
    <w:rsid w:val="002D2417"/>
    <w:rsid w:val="002E2A4D"/>
    <w:rsid w:val="00323386"/>
    <w:rsid w:val="0034757B"/>
    <w:rsid w:val="00354E58"/>
    <w:rsid w:val="00381BD5"/>
    <w:rsid w:val="00387D8D"/>
    <w:rsid w:val="003C08A5"/>
    <w:rsid w:val="004C02D7"/>
    <w:rsid w:val="004C6019"/>
    <w:rsid w:val="004C70A4"/>
    <w:rsid w:val="004D2F3D"/>
    <w:rsid w:val="004E4D1C"/>
    <w:rsid w:val="00514590"/>
    <w:rsid w:val="0053643B"/>
    <w:rsid w:val="00573A3A"/>
    <w:rsid w:val="0057521F"/>
    <w:rsid w:val="005A0948"/>
    <w:rsid w:val="005F4694"/>
    <w:rsid w:val="0061046E"/>
    <w:rsid w:val="00615848"/>
    <w:rsid w:val="00631C39"/>
    <w:rsid w:val="006A4963"/>
    <w:rsid w:val="006D2234"/>
    <w:rsid w:val="00701316"/>
    <w:rsid w:val="007511AD"/>
    <w:rsid w:val="007D2D6F"/>
    <w:rsid w:val="007E5346"/>
    <w:rsid w:val="007F0C0E"/>
    <w:rsid w:val="00826D31"/>
    <w:rsid w:val="008967CD"/>
    <w:rsid w:val="008A799C"/>
    <w:rsid w:val="00947970"/>
    <w:rsid w:val="009967C7"/>
    <w:rsid w:val="009B5EBD"/>
    <w:rsid w:val="009C5AE2"/>
    <w:rsid w:val="009E6DBB"/>
    <w:rsid w:val="00A33087"/>
    <w:rsid w:val="00A35A6E"/>
    <w:rsid w:val="00A54B46"/>
    <w:rsid w:val="00AC6410"/>
    <w:rsid w:val="00B2193E"/>
    <w:rsid w:val="00B2591F"/>
    <w:rsid w:val="00B7233F"/>
    <w:rsid w:val="00BA1F1D"/>
    <w:rsid w:val="00BC4AD5"/>
    <w:rsid w:val="00C113B9"/>
    <w:rsid w:val="00C81A6B"/>
    <w:rsid w:val="00CB79BE"/>
    <w:rsid w:val="00CE14AC"/>
    <w:rsid w:val="00D010DF"/>
    <w:rsid w:val="00D33DC4"/>
    <w:rsid w:val="00D573BA"/>
    <w:rsid w:val="00DA3AE4"/>
    <w:rsid w:val="00DC3F30"/>
    <w:rsid w:val="00DC6E93"/>
    <w:rsid w:val="00E56684"/>
    <w:rsid w:val="00E939B4"/>
    <w:rsid w:val="00EA55D7"/>
    <w:rsid w:val="00EA7CA8"/>
    <w:rsid w:val="00EC0203"/>
    <w:rsid w:val="00ED3FCD"/>
    <w:rsid w:val="00F14BB6"/>
    <w:rsid w:val="00F64323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  <w:style w:type="paragraph" w:styleId="Corpodetexto">
    <w:name w:val="Body Text"/>
    <w:basedOn w:val="Normal"/>
    <w:link w:val="CorpodetextoChar"/>
    <w:uiPriority w:val="99"/>
    <w:unhideWhenUsed/>
    <w:rsid w:val="001F46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622"/>
  </w:style>
  <w:style w:type="paragraph" w:styleId="Ttulo">
    <w:name w:val="Title"/>
    <w:basedOn w:val="Normal"/>
    <w:link w:val="TtuloChar"/>
    <w:uiPriority w:val="1"/>
    <w:qFormat/>
    <w:rsid w:val="006A4963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6A4963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Forte">
    <w:name w:val="Strong"/>
    <w:basedOn w:val="Fontepargpadro"/>
    <w:uiPriority w:val="22"/>
    <w:qFormat/>
    <w:rsid w:val="006A49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  <w:style w:type="paragraph" w:styleId="Corpodetexto">
    <w:name w:val="Body Text"/>
    <w:basedOn w:val="Normal"/>
    <w:link w:val="CorpodetextoChar"/>
    <w:uiPriority w:val="99"/>
    <w:unhideWhenUsed/>
    <w:rsid w:val="001F46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622"/>
  </w:style>
  <w:style w:type="paragraph" w:styleId="Ttulo">
    <w:name w:val="Title"/>
    <w:basedOn w:val="Normal"/>
    <w:link w:val="TtuloChar"/>
    <w:uiPriority w:val="1"/>
    <w:qFormat/>
    <w:rsid w:val="006A4963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6A4963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Forte">
    <w:name w:val="Strong"/>
    <w:basedOn w:val="Fontepargpadro"/>
    <w:uiPriority w:val="22"/>
    <w:qFormat/>
    <w:rsid w:val="006A4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4FC0-E5D1-4910-8796-542E6DDE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2023-04-26T13:39:00Z</cp:lastPrinted>
  <dcterms:created xsi:type="dcterms:W3CDTF">2023-04-26T13:30:00Z</dcterms:created>
  <dcterms:modified xsi:type="dcterms:W3CDTF">2023-04-26T13:39:00Z</dcterms:modified>
</cp:coreProperties>
</file>