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E6" w:rsidRDefault="008823E6" w:rsidP="008823E6">
      <w:pPr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N°______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left="3969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"ESTIMA A RECEITA E FIXA A DESPESA DO MUNICÍPIO DE ITAPEVA/MG PARA O EXERCÍCIO FINANCEIRO DE 2025”.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O POVO DO MUNÍCIPIO DE ITAPEVA – MG, POR SEUS REPRESENTANTES LEGAIS APROVOU, E EU, PREFEITO MUNICIPAL, SANCIONO E PROMULGO A SEGUINTE LEI: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Art.1º. Esta Lei estima a receita do Município ITAPEVA/MG para o exercício financeiro de 2025, no montante R$89.791.800,00 ( Oitenta e nove milhões, setecentos e noventa e um mil, oitocentos reais) e fixa a despesa em igual valor, nos termos do art. 165, § 5º, da Constituição Federal e com base no disposto na Lei Municipal nº 1.672 , de 13 de agosto de 2024 (LDO para o exercício financeiro de 2025), compreendendo o Orçamento Fiscal e da Seguridade Social, referente aos Poderes Executivo e Legislativo do Município.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Parágrafo único. Integram a presente Lei os seguintes quadros: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 - Quadro I - Receita orçamentária por categoria e fonte;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 - Quadro II - Despesa orçamentária por funções de governo;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III - Quadro III - Despesa orçamentária por órgãos e unidades orçamentárias;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IV - Quadro IV - Resumo das receitas e despesas por órgãos;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V - Quadro V - Resumo das transferências financeiras.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Art. 2º. Fica o Poder Executivo autorizado a:</w:t>
      </w:r>
    </w:p>
    <w:p w:rsidR="008823E6" w:rsidRDefault="008823E6" w:rsidP="008823E6">
      <w:pPr>
        <w:spacing w:line="360" w:lineRule="auto"/>
        <w:ind w:hanging="2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abrir</w:t>
      </w:r>
      <w:proofErr w:type="gramEnd"/>
      <w:r>
        <w:rPr>
          <w:sz w:val="24"/>
          <w:szCs w:val="24"/>
        </w:rPr>
        <w:t xml:space="preserve"> créditos adicionais suplementares até o limite de 29 % (vinte e nove por cento) da Despesa Total Fixada no Orçamento do Município, nos termos previstos no inciso I do art. 7º e §1º do art. 43, da Lei Federal n° 4.320, de 17 de março de 1964;</w:t>
      </w:r>
    </w:p>
    <w:p w:rsidR="008823E6" w:rsidRDefault="008823E6" w:rsidP="008823E6">
      <w:pPr>
        <w:spacing w:line="360" w:lineRule="auto"/>
        <w:ind w:hanging="2"/>
        <w:jc w:val="both"/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 - </w:t>
      </w:r>
      <w:proofErr w:type="gramStart"/>
      <w:r>
        <w:rPr>
          <w:sz w:val="24"/>
          <w:szCs w:val="24"/>
        </w:rPr>
        <w:t>efetuar</w:t>
      </w:r>
      <w:proofErr w:type="gramEnd"/>
      <w:r>
        <w:rPr>
          <w:sz w:val="24"/>
          <w:szCs w:val="24"/>
        </w:rPr>
        <w:t xml:space="preserve"> operações de crédito, inclusive as operações de crédito por antecipação de receita – ARO, obedecidos os dispositivos contidos no art. 32 e 38 da Lei Complementar nº 101, de 4 de maio de 2000, nos termos do §8º do art. 165 da Constituição Federal.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§1º. Poderá o Chefe do Poder Executivo Municipal criar, quando for o caso, novas naturezas de despesas, em categoria de programação já existente.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§2º – Ficam excluídas do limite estabelecido no inciso I, as suplementações realizadas por superávit financeiro apurado no balanço patrimonial do exercício de 2023 e o excesso de arrecadação apurado durante o exercício de 2024, podendo ser utilizados até o limite de 100% da sua apuração/efetivação.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 3°. Os Recursos da Reserva de Contingência poderão ser destinados à abertura de créditos adicionais.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 4º. Acompanharão a presente Lei os anexos exigidos pela legislação vigente.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 5º. Esta Lei entra em vigor em 01 de janeiro de 2025, revogando-se as disposições em contrário.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Itapeva/MG, 30 de setembro de 2024.</w:t>
      </w:r>
    </w:p>
    <w:p w:rsidR="008823E6" w:rsidRDefault="008823E6" w:rsidP="008823E6">
      <w:pPr>
        <w:spacing w:line="360" w:lineRule="auto"/>
        <w:ind w:hanging="2"/>
        <w:jc w:val="right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DANIEL PEREIRA DO COUTO</w:t>
      </w: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8823E6" w:rsidRDefault="008823E6" w:rsidP="008823E6">
      <w:pPr>
        <w:ind w:hanging="2"/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MENSAGEM 001/2024</w:t>
      </w: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Submeto a elevada apreciação dessa Egrégia Câmara Municipal o Projeto de Lei que “Estima a Receita e Fixa a Despesa do Município de Itapeva para o exercício financeiro de 2025”, em cumprimento à Constituição da República Federativa do Brasil, Constituição do Estado de Minas Gerais, Lei Orgânica Municipal, Lei Federal nº 4.320, de 17 de março de 1964 e a Lei Complementar Federal nº 101, de 4 de maio de 2000.</w:t>
      </w:r>
    </w:p>
    <w:p w:rsidR="008823E6" w:rsidRDefault="008823E6" w:rsidP="008823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 acordo com o artigo 165 da Constituição Federal, destacamos: “Leis de iniciativa do Poder Executivo estabelecerão: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 - O plano plurianual;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 - As diretrizes orçamentárias;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III - Os orçamentos anuais”.</w:t>
      </w:r>
    </w:p>
    <w:p w:rsidR="008823E6" w:rsidRDefault="008823E6" w:rsidP="008823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Artigo 2º da Lei 4.320/64, “A Lei de Orçamento conterá a discriminação da receita e despesa de forma a evidenciar a política econômico-financeira e o programa de trabalho do Governo, obedecidos os princípios de unidade, universalidade e anualidade”.</w:t>
      </w:r>
    </w:p>
    <w:p w:rsidR="008823E6" w:rsidRDefault="008823E6" w:rsidP="008823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compasso, a proposta orçamentária do Município foi elaborada de acordo com as regras constitucionais e legais, em perfeito seguimento ao planejamento contido no Plano Plurianual 2022-2025 e na Lei de Diretrizes Orçamentárias de 2025.</w:t>
      </w:r>
    </w:p>
    <w:p w:rsidR="008823E6" w:rsidRDefault="008823E6" w:rsidP="008823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Projeto da Lei Orçamentária para o exercício financeiro de 2025 contém: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•Previsão da receita e fixação da despesa;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•Fontes da receita pública;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•Destinações dos recursos orçamentários aos órgãos de Governo Municipal;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•Autorização para abertura de créditos suplementares, bem como para contratação de operações de crédito, inclusive operações de crédito por antecipação de receita - ARO.</w:t>
      </w:r>
    </w:p>
    <w:p w:rsidR="008823E6" w:rsidRDefault="008823E6" w:rsidP="008823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da relevância da matéria em questão para o planejamento municipal, rogamos aos Nobres Vereadores a apreciação e aprovação do Projeto de Lei Orçamentária para o exercício financeiro de 2025.</w:t>
      </w: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8823E6" w:rsidRDefault="008823E6" w:rsidP="008823E6">
      <w:pPr>
        <w:spacing w:line="360" w:lineRule="auto"/>
        <w:ind w:hanging="2"/>
        <w:jc w:val="right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Itapeva, 30 de setembro de 2024.</w:t>
      </w:r>
    </w:p>
    <w:p w:rsidR="008823E6" w:rsidRDefault="008823E6" w:rsidP="008823E6">
      <w:pPr>
        <w:spacing w:line="360" w:lineRule="auto"/>
        <w:ind w:hanging="2"/>
        <w:jc w:val="right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right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both"/>
        <w:rPr>
          <w:sz w:val="24"/>
          <w:szCs w:val="24"/>
        </w:rPr>
      </w:pP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DANIEL PEREIRA DO COUTO</w:t>
      </w:r>
    </w:p>
    <w:p w:rsidR="008823E6" w:rsidRDefault="008823E6" w:rsidP="008823E6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91245A" w:rsidRDefault="0091245A"/>
    <w:sectPr w:rsidR="00912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E6"/>
    <w:rsid w:val="000007DB"/>
    <w:rsid w:val="00001ED6"/>
    <w:rsid w:val="00006C59"/>
    <w:rsid w:val="00006C9F"/>
    <w:rsid w:val="00031095"/>
    <w:rsid w:val="000442FC"/>
    <w:rsid w:val="0004540E"/>
    <w:rsid w:val="0004709E"/>
    <w:rsid w:val="000563C9"/>
    <w:rsid w:val="000709A1"/>
    <w:rsid w:val="00072536"/>
    <w:rsid w:val="0007564C"/>
    <w:rsid w:val="000815E9"/>
    <w:rsid w:val="0008479C"/>
    <w:rsid w:val="00090A5F"/>
    <w:rsid w:val="0009565C"/>
    <w:rsid w:val="000A4276"/>
    <w:rsid w:val="000B77C7"/>
    <w:rsid w:val="000C370C"/>
    <w:rsid w:val="000D2044"/>
    <w:rsid w:val="000D3ED0"/>
    <w:rsid w:val="000D6C4E"/>
    <w:rsid w:val="001044C4"/>
    <w:rsid w:val="00107053"/>
    <w:rsid w:val="0012720A"/>
    <w:rsid w:val="001374C6"/>
    <w:rsid w:val="00143903"/>
    <w:rsid w:val="0018221F"/>
    <w:rsid w:val="001829F6"/>
    <w:rsid w:val="001A716B"/>
    <w:rsid w:val="001B4BE9"/>
    <w:rsid w:val="001B6285"/>
    <w:rsid w:val="001C12AA"/>
    <w:rsid w:val="001D2DC3"/>
    <w:rsid w:val="001E0FF8"/>
    <w:rsid w:val="001F44E1"/>
    <w:rsid w:val="0020698E"/>
    <w:rsid w:val="002077DC"/>
    <w:rsid w:val="00207C72"/>
    <w:rsid w:val="00223664"/>
    <w:rsid w:val="00231720"/>
    <w:rsid w:val="002351CE"/>
    <w:rsid w:val="00247CAA"/>
    <w:rsid w:val="00256163"/>
    <w:rsid w:val="00261CD9"/>
    <w:rsid w:val="00262B01"/>
    <w:rsid w:val="00275B9F"/>
    <w:rsid w:val="00282621"/>
    <w:rsid w:val="002A534C"/>
    <w:rsid w:val="002B2D3F"/>
    <w:rsid w:val="002C00D7"/>
    <w:rsid w:val="002C1B19"/>
    <w:rsid w:val="002C4F7A"/>
    <w:rsid w:val="002C4FC3"/>
    <w:rsid w:val="002C7586"/>
    <w:rsid w:val="002D2AE9"/>
    <w:rsid w:val="002E5F68"/>
    <w:rsid w:val="003013A0"/>
    <w:rsid w:val="00327ACD"/>
    <w:rsid w:val="00332DBE"/>
    <w:rsid w:val="00352401"/>
    <w:rsid w:val="00371FC9"/>
    <w:rsid w:val="003843A2"/>
    <w:rsid w:val="003A357D"/>
    <w:rsid w:val="003B42B1"/>
    <w:rsid w:val="003B4A45"/>
    <w:rsid w:val="003C3BEE"/>
    <w:rsid w:val="003D08C9"/>
    <w:rsid w:val="003D154C"/>
    <w:rsid w:val="003D3672"/>
    <w:rsid w:val="003E35AB"/>
    <w:rsid w:val="003E36E9"/>
    <w:rsid w:val="003E58B5"/>
    <w:rsid w:val="003F3DB0"/>
    <w:rsid w:val="003F6879"/>
    <w:rsid w:val="003F779E"/>
    <w:rsid w:val="003F7BDE"/>
    <w:rsid w:val="0040375D"/>
    <w:rsid w:val="00403F49"/>
    <w:rsid w:val="004066C6"/>
    <w:rsid w:val="0041557C"/>
    <w:rsid w:val="00425346"/>
    <w:rsid w:val="0043283D"/>
    <w:rsid w:val="00433900"/>
    <w:rsid w:val="004472DD"/>
    <w:rsid w:val="00453FF4"/>
    <w:rsid w:val="00462587"/>
    <w:rsid w:val="004643C7"/>
    <w:rsid w:val="00494E9C"/>
    <w:rsid w:val="004B621E"/>
    <w:rsid w:val="004C3809"/>
    <w:rsid w:val="004C426B"/>
    <w:rsid w:val="004D28A2"/>
    <w:rsid w:val="004D50B5"/>
    <w:rsid w:val="004E1034"/>
    <w:rsid w:val="004F20FA"/>
    <w:rsid w:val="004F64DC"/>
    <w:rsid w:val="00510BC0"/>
    <w:rsid w:val="005127FE"/>
    <w:rsid w:val="00512B2A"/>
    <w:rsid w:val="00513124"/>
    <w:rsid w:val="00515FF5"/>
    <w:rsid w:val="00522AEE"/>
    <w:rsid w:val="005350C9"/>
    <w:rsid w:val="0054433A"/>
    <w:rsid w:val="00545B99"/>
    <w:rsid w:val="005916D7"/>
    <w:rsid w:val="00595693"/>
    <w:rsid w:val="005977D1"/>
    <w:rsid w:val="005B78F1"/>
    <w:rsid w:val="005E2305"/>
    <w:rsid w:val="005E2D3D"/>
    <w:rsid w:val="005E68B6"/>
    <w:rsid w:val="00613BC5"/>
    <w:rsid w:val="00624FD8"/>
    <w:rsid w:val="00652826"/>
    <w:rsid w:val="00662528"/>
    <w:rsid w:val="00664040"/>
    <w:rsid w:val="00670501"/>
    <w:rsid w:val="00674775"/>
    <w:rsid w:val="0068455A"/>
    <w:rsid w:val="00696726"/>
    <w:rsid w:val="006A009C"/>
    <w:rsid w:val="006A5B98"/>
    <w:rsid w:val="006B0523"/>
    <w:rsid w:val="006B07A4"/>
    <w:rsid w:val="006B7CF2"/>
    <w:rsid w:val="006C0716"/>
    <w:rsid w:val="006D7C99"/>
    <w:rsid w:val="006E5588"/>
    <w:rsid w:val="006F2536"/>
    <w:rsid w:val="006F5F01"/>
    <w:rsid w:val="00711D22"/>
    <w:rsid w:val="00725DEF"/>
    <w:rsid w:val="007339D5"/>
    <w:rsid w:val="00733A32"/>
    <w:rsid w:val="0073721F"/>
    <w:rsid w:val="00745756"/>
    <w:rsid w:val="00753FA8"/>
    <w:rsid w:val="007671EF"/>
    <w:rsid w:val="00775497"/>
    <w:rsid w:val="007826BC"/>
    <w:rsid w:val="007979AD"/>
    <w:rsid w:val="007A5CBB"/>
    <w:rsid w:val="007B36DC"/>
    <w:rsid w:val="007B42F9"/>
    <w:rsid w:val="007B79BF"/>
    <w:rsid w:val="007C05AC"/>
    <w:rsid w:val="007D124F"/>
    <w:rsid w:val="007D2678"/>
    <w:rsid w:val="00803418"/>
    <w:rsid w:val="0081317D"/>
    <w:rsid w:val="00820065"/>
    <w:rsid w:val="00823D93"/>
    <w:rsid w:val="00825E5C"/>
    <w:rsid w:val="0082688B"/>
    <w:rsid w:val="00834F15"/>
    <w:rsid w:val="0085078C"/>
    <w:rsid w:val="008512B4"/>
    <w:rsid w:val="00852095"/>
    <w:rsid w:val="00862979"/>
    <w:rsid w:val="00867C78"/>
    <w:rsid w:val="008823E6"/>
    <w:rsid w:val="0088781F"/>
    <w:rsid w:val="00895627"/>
    <w:rsid w:val="008A0E31"/>
    <w:rsid w:val="008A7AC3"/>
    <w:rsid w:val="008C3402"/>
    <w:rsid w:val="008C3A58"/>
    <w:rsid w:val="008D068F"/>
    <w:rsid w:val="008D4419"/>
    <w:rsid w:val="008E069A"/>
    <w:rsid w:val="008E4B6B"/>
    <w:rsid w:val="008E5DD8"/>
    <w:rsid w:val="008F2A55"/>
    <w:rsid w:val="00901F09"/>
    <w:rsid w:val="00905339"/>
    <w:rsid w:val="0091066E"/>
    <w:rsid w:val="00911CB8"/>
    <w:rsid w:val="0091245A"/>
    <w:rsid w:val="00915541"/>
    <w:rsid w:val="00923E76"/>
    <w:rsid w:val="00933BA2"/>
    <w:rsid w:val="00937C0F"/>
    <w:rsid w:val="009579CC"/>
    <w:rsid w:val="0096048C"/>
    <w:rsid w:val="009772DD"/>
    <w:rsid w:val="00985ED1"/>
    <w:rsid w:val="009879C4"/>
    <w:rsid w:val="009A07BF"/>
    <w:rsid w:val="009C253C"/>
    <w:rsid w:val="009C4943"/>
    <w:rsid w:val="009D0860"/>
    <w:rsid w:val="009E176B"/>
    <w:rsid w:val="00A11659"/>
    <w:rsid w:val="00A20AAB"/>
    <w:rsid w:val="00A20D5B"/>
    <w:rsid w:val="00A21D6E"/>
    <w:rsid w:val="00A34C74"/>
    <w:rsid w:val="00A4070B"/>
    <w:rsid w:val="00A41AD7"/>
    <w:rsid w:val="00A81A59"/>
    <w:rsid w:val="00A86B05"/>
    <w:rsid w:val="00A925CD"/>
    <w:rsid w:val="00AA2D96"/>
    <w:rsid w:val="00AB3EA1"/>
    <w:rsid w:val="00AC480D"/>
    <w:rsid w:val="00AC49BC"/>
    <w:rsid w:val="00AC6E1C"/>
    <w:rsid w:val="00AE2088"/>
    <w:rsid w:val="00AE3DFC"/>
    <w:rsid w:val="00AE6350"/>
    <w:rsid w:val="00AF1A9A"/>
    <w:rsid w:val="00B07640"/>
    <w:rsid w:val="00B133B6"/>
    <w:rsid w:val="00B15F6B"/>
    <w:rsid w:val="00B16D75"/>
    <w:rsid w:val="00B310ED"/>
    <w:rsid w:val="00B50D36"/>
    <w:rsid w:val="00B60026"/>
    <w:rsid w:val="00B6348E"/>
    <w:rsid w:val="00B66ED2"/>
    <w:rsid w:val="00B67031"/>
    <w:rsid w:val="00B704C7"/>
    <w:rsid w:val="00B7348C"/>
    <w:rsid w:val="00B93829"/>
    <w:rsid w:val="00BB4C4E"/>
    <w:rsid w:val="00BB5BC6"/>
    <w:rsid w:val="00BC7F76"/>
    <w:rsid w:val="00BD0A13"/>
    <w:rsid w:val="00BD18B1"/>
    <w:rsid w:val="00BD24D6"/>
    <w:rsid w:val="00BF4F3C"/>
    <w:rsid w:val="00C0569C"/>
    <w:rsid w:val="00C076AF"/>
    <w:rsid w:val="00C234B4"/>
    <w:rsid w:val="00C253EC"/>
    <w:rsid w:val="00C44CF3"/>
    <w:rsid w:val="00C572C0"/>
    <w:rsid w:val="00C677A2"/>
    <w:rsid w:val="00C70F34"/>
    <w:rsid w:val="00C73865"/>
    <w:rsid w:val="00C809F6"/>
    <w:rsid w:val="00C97924"/>
    <w:rsid w:val="00CA342B"/>
    <w:rsid w:val="00CB2756"/>
    <w:rsid w:val="00CB6701"/>
    <w:rsid w:val="00CC1A36"/>
    <w:rsid w:val="00CC4B5B"/>
    <w:rsid w:val="00CC5FDB"/>
    <w:rsid w:val="00CD1DA5"/>
    <w:rsid w:val="00CD208F"/>
    <w:rsid w:val="00CE3DC7"/>
    <w:rsid w:val="00CE78BF"/>
    <w:rsid w:val="00CF495F"/>
    <w:rsid w:val="00D3023F"/>
    <w:rsid w:val="00D43DA8"/>
    <w:rsid w:val="00D61B8A"/>
    <w:rsid w:val="00D657F4"/>
    <w:rsid w:val="00D726DC"/>
    <w:rsid w:val="00D7528C"/>
    <w:rsid w:val="00D950A5"/>
    <w:rsid w:val="00DB0EAA"/>
    <w:rsid w:val="00DB70C5"/>
    <w:rsid w:val="00DC0679"/>
    <w:rsid w:val="00DC5CC4"/>
    <w:rsid w:val="00DE44D3"/>
    <w:rsid w:val="00DF5791"/>
    <w:rsid w:val="00E0047C"/>
    <w:rsid w:val="00E262D6"/>
    <w:rsid w:val="00E3365E"/>
    <w:rsid w:val="00E476A0"/>
    <w:rsid w:val="00E520EF"/>
    <w:rsid w:val="00E57ED1"/>
    <w:rsid w:val="00E6379A"/>
    <w:rsid w:val="00E75B21"/>
    <w:rsid w:val="00E84478"/>
    <w:rsid w:val="00E86BC5"/>
    <w:rsid w:val="00EA1D33"/>
    <w:rsid w:val="00EB0AF7"/>
    <w:rsid w:val="00EB1B58"/>
    <w:rsid w:val="00EC7B63"/>
    <w:rsid w:val="00EE5021"/>
    <w:rsid w:val="00EF27ED"/>
    <w:rsid w:val="00EF3E27"/>
    <w:rsid w:val="00F033F8"/>
    <w:rsid w:val="00F10D0E"/>
    <w:rsid w:val="00F220CD"/>
    <w:rsid w:val="00F31E34"/>
    <w:rsid w:val="00F42BBF"/>
    <w:rsid w:val="00F454CC"/>
    <w:rsid w:val="00F51C37"/>
    <w:rsid w:val="00F55F85"/>
    <w:rsid w:val="00F664E3"/>
    <w:rsid w:val="00F668C9"/>
    <w:rsid w:val="00F7606B"/>
    <w:rsid w:val="00F81C00"/>
    <w:rsid w:val="00F82EAD"/>
    <w:rsid w:val="00F855BD"/>
    <w:rsid w:val="00F87D20"/>
    <w:rsid w:val="00F927DC"/>
    <w:rsid w:val="00F95DD3"/>
    <w:rsid w:val="00F96BCD"/>
    <w:rsid w:val="00FA4FD3"/>
    <w:rsid w:val="00FA5F03"/>
    <w:rsid w:val="00FB0025"/>
    <w:rsid w:val="00FB0D24"/>
    <w:rsid w:val="00FC370E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F2E5"/>
  <w15:chartTrackingRefBased/>
  <w15:docId w15:val="{F8D81567-D5A3-4612-A0AA-BCE66D9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23E6"/>
    <w:pPr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2024-10-01T12:42:00Z</dcterms:created>
  <dcterms:modified xsi:type="dcterms:W3CDTF">2024-10-01T12:44:00Z</dcterms:modified>
</cp:coreProperties>
</file>