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2A73A4" w:rsidRDefault="00B7233F" w:rsidP="004A067B">
      <w:pPr>
        <w:spacing w:after="0" w:line="240" w:lineRule="auto"/>
        <w:jc w:val="center"/>
        <w:rPr>
          <w:rFonts w:cstheme="minorHAnsi"/>
          <w:b/>
          <w:caps/>
          <w:sz w:val="24"/>
          <w:szCs w:val="24"/>
        </w:rPr>
      </w:pPr>
      <w:bookmarkStart w:id="0" w:name="_Hlk71878163"/>
      <w:bookmarkStart w:id="1" w:name="_Hlk76991310"/>
    </w:p>
    <w:p w:rsidR="006D2234" w:rsidRPr="00AC43B7" w:rsidRDefault="006D2234" w:rsidP="004A067B">
      <w:pPr>
        <w:spacing w:after="0" w:line="240" w:lineRule="auto"/>
        <w:jc w:val="center"/>
        <w:rPr>
          <w:rFonts w:cstheme="minorHAnsi"/>
          <w:b/>
          <w:caps/>
          <w:sz w:val="24"/>
          <w:szCs w:val="24"/>
        </w:rPr>
      </w:pPr>
      <w:r w:rsidRPr="00AC43B7">
        <w:rPr>
          <w:rFonts w:cstheme="minorHAnsi"/>
          <w:b/>
          <w:caps/>
          <w:sz w:val="24"/>
          <w:szCs w:val="24"/>
        </w:rPr>
        <w:t>REdação fina</w:t>
      </w:r>
      <w:r w:rsidR="00BA1F1D" w:rsidRPr="00AC43B7">
        <w:rPr>
          <w:rFonts w:cstheme="minorHAnsi"/>
          <w:b/>
          <w:caps/>
          <w:sz w:val="24"/>
          <w:szCs w:val="24"/>
        </w:rPr>
        <w:t xml:space="preserve">l do </w:t>
      </w:r>
      <w:r w:rsidR="004A067B">
        <w:rPr>
          <w:rFonts w:cstheme="minorHAnsi"/>
          <w:b/>
          <w:caps/>
          <w:sz w:val="24"/>
          <w:szCs w:val="24"/>
        </w:rPr>
        <w:t>projeto de lei ORDINÁRIA n.º 30</w:t>
      </w:r>
      <w:r w:rsidRPr="00AC43B7">
        <w:rPr>
          <w:rFonts w:cstheme="minorHAnsi"/>
          <w:b/>
          <w:caps/>
          <w:sz w:val="24"/>
          <w:szCs w:val="24"/>
        </w:rPr>
        <w:t>/202</w:t>
      </w:r>
      <w:r w:rsidR="00D53CA4" w:rsidRPr="00AC43B7">
        <w:rPr>
          <w:rFonts w:cstheme="minorHAnsi"/>
          <w:b/>
          <w:caps/>
          <w:sz w:val="24"/>
          <w:szCs w:val="24"/>
        </w:rPr>
        <w:t>4</w:t>
      </w:r>
    </w:p>
    <w:bookmarkEnd w:id="0"/>
    <w:bookmarkEnd w:id="1"/>
    <w:p w:rsidR="004C70A4" w:rsidRPr="00AC43B7" w:rsidRDefault="004C70A4" w:rsidP="004A067B">
      <w:pPr>
        <w:autoSpaceDE w:val="0"/>
        <w:autoSpaceDN w:val="0"/>
        <w:adjustRightInd w:val="0"/>
        <w:spacing w:after="0" w:line="240" w:lineRule="auto"/>
        <w:jc w:val="both"/>
        <w:rPr>
          <w:rFonts w:cstheme="minorHAnsi"/>
          <w:sz w:val="24"/>
          <w:szCs w:val="24"/>
        </w:rPr>
      </w:pPr>
    </w:p>
    <w:p w:rsidR="009379E8" w:rsidRPr="00AC43B7" w:rsidRDefault="004A067B" w:rsidP="004A067B">
      <w:pPr>
        <w:pStyle w:val="Default"/>
        <w:ind w:left="1134"/>
        <w:jc w:val="both"/>
        <w:rPr>
          <w:i/>
        </w:rPr>
      </w:pPr>
      <w:r w:rsidRPr="004A067B">
        <w:rPr>
          <w:i/>
        </w:rPr>
        <w:t>ESTIMA A RECEITA E FIXA A DESPESA DO MUNICÍPIO DE ITAPEVA/MG PARA O EXERCÍCIO FINANCEIRO DE 2025</w:t>
      </w:r>
      <w:r>
        <w:rPr>
          <w:i/>
        </w:rPr>
        <w:t>.</w:t>
      </w:r>
    </w:p>
    <w:p w:rsidR="004716B5" w:rsidRPr="00AC43B7" w:rsidRDefault="004716B5" w:rsidP="004A067B">
      <w:pPr>
        <w:autoSpaceDE w:val="0"/>
        <w:autoSpaceDN w:val="0"/>
        <w:adjustRightInd w:val="0"/>
        <w:spacing w:after="0" w:line="240" w:lineRule="auto"/>
        <w:jc w:val="both"/>
        <w:rPr>
          <w:rFonts w:cstheme="minorHAnsi"/>
          <w:bCs/>
          <w:sz w:val="24"/>
          <w:szCs w:val="24"/>
        </w:rPr>
      </w:pPr>
    </w:p>
    <w:p w:rsidR="009379E8" w:rsidRPr="00AC43B7" w:rsidRDefault="004A067B" w:rsidP="004A067B">
      <w:pPr>
        <w:pStyle w:val="Default"/>
        <w:jc w:val="both"/>
        <w:rPr>
          <w:b/>
          <w:bCs/>
        </w:rPr>
      </w:pPr>
      <w:r>
        <w:t xml:space="preserve">O </w:t>
      </w:r>
      <w:r w:rsidR="009379E8" w:rsidRPr="00AC43B7">
        <w:t xml:space="preserve">Prefeito do Município de Itapeva/MG, no uso de suas atribuições legais, faz saber que a Câmara Municipal de Itapeva/MG aprovou e ela sanciona a seguinte </w:t>
      </w:r>
      <w:r w:rsidR="009379E8" w:rsidRPr="00AC43B7">
        <w:rPr>
          <w:b/>
          <w:bCs/>
        </w:rPr>
        <w:t xml:space="preserve">LEI: </w:t>
      </w:r>
    </w:p>
    <w:p w:rsidR="009379E8" w:rsidRPr="00AC43B7" w:rsidRDefault="009379E8" w:rsidP="004A067B">
      <w:pPr>
        <w:pStyle w:val="Default"/>
        <w:jc w:val="both"/>
        <w:rPr>
          <w:b/>
          <w:bCs/>
        </w:rPr>
      </w:pPr>
    </w:p>
    <w:p w:rsid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Art.1º</w:t>
      </w:r>
      <w:r w:rsidRPr="004A067B">
        <w:rPr>
          <w:rFonts w:ascii="Calibri" w:hAnsi="Calibri" w:cs="Calibri"/>
          <w:color w:val="000000"/>
          <w:sz w:val="24"/>
          <w:szCs w:val="24"/>
        </w:rPr>
        <w:t>. Esta Lei estima a receita do Município ITAPEVA/MG para o exercício financeiro de 2025</w:t>
      </w:r>
      <w:r>
        <w:rPr>
          <w:rFonts w:ascii="Calibri" w:hAnsi="Calibri" w:cs="Calibri"/>
          <w:color w:val="000000"/>
          <w:sz w:val="24"/>
          <w:szCs w:val="24"/>
        </w:rPr>
        <w:t>, no montante R$89.791.800,00 (</w:t>
      </w:r>
      <w:r w:rsidRPr="004A067B">
        <w:rPr>
          <w:rFonts w:ascii="Calibri" w:hAnsi="Calibri" w:cs="Calibri"/>
          <w:color w:val="000000"/>
          <w:sz w:val="24"/>
          <w:szCs w:val="24"/>
        </w:rPr>
        <w:t xml:space="preserve">Oitenta e nove milhões, setecentos e noventa e um mil, oitocentos reais) e fixa a despesa em igual valor, nos termos do art. 165, § 5º, da Constituição Federal e com base no disposto na Lei Municipal nº </w:t>
      </w:r>
      <w:proofErr w:type="gramStart"/>
      <w:r w:rsidRPr="004A067B">
        <w:rPr>
          <w:rFonts w:ascii="Calibri" w:hAnsi="Calibri" w:cs="Calibri"/>
          <w:color w:val="000000"/>
          <w:sz w:val="24"/>
          <w:szCs w:val="24"/>
        </w:rPr>
        <w:t>1.672 ,</w:t>
      </w:r>
      <w:proofErr w:type="gramEnd"/>
      <w:r w:rsidRPr="004A067B">
        <w:rPr>
          <w:rFonts w:ascii="Calibri" w:hAnsi="Calibri" w:cs="Calibri"/>
          <w:color w:val="000000"/>
          <w:sz w:val="24"/>
          <w:szCs w:val="24"/>
        </w:rPr>
        <w:t xml:space="preserve"> de 13 de agosto de 2024 (LDO para o exercício financeiro de 2025), compreendendo o Orçamento Fiscal e da Seguridade Social, </w:t>
      </w:r>
      <w:r w:rsidRPr="004A067B">
        <w:rPr>
          <w:rFonts w:ascii="Calibri" w:hAnsi="Calibri" w:cs="Calibri"/>
          <w:color w:val="000000"/>
          <w:sz w:val="24"/>
          <w:szCs w:val="24"/>
        </w:rPr>
        <w:t>referente aos Poderes do Município, seus fundos, órgãos e entidades da Administração Pública Municipal direta e indireta, inclusive fundações instituídas</w:t>
      </w:r>
      <w:r>
        <w:rPr>
          <w:rFonts w:ascii="Calibri" w:hAnsi="Calibri" w:cs="Calibri"/>
          <w:color w:val="000000"/>
          <w:sz w:val="24"/>
          <w:szCs w:val="24"/>
        </w:rPr>
        <w:t xml:space="preserve"> e mantidas pelo Poder Público.</w:t>
      </w:r>
    </w:p>
    <w:p w:rsidR="004A067B" w:rsidRP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Parágrafo único.</w:t>
      </w:r>
      <w:r w:rsidRPr="004A067B">
        <w:rPr>
          <w:rFonts w:ascii="Calibri" w:hAnsi="Calibri" w:cs="Calibri"/>
          <w:color w:val="000000"/>
          <w:sz w:val="24"/>
          <w:szCs w:val="24"/>
        </w:rPr>
        <w:t xml:space="preserve"> Integram a presente Lei os seguintes quadros:</w:t>
      </w:r>
    </w:p>
    <w:p w:rsid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 xml:space="preserve">I </w:t>
      </w:r>
      <w:r w:rsidRPr="004A067B">
        <w:rPr>
          <w:rFonts w:ascii="Calibri" w:hAnsi="Calibri" w:cs="Calibri"/>
          <w:color w:val="000000"/>
          <w:sz w:val="24"/>
          <w:szCs w:val="24"/>
        </w:rPr>
        <w:t>- Quadro I - Receita orçamentária por categoria e fonte;</w:t>
      </w: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II</w:t>
      </w:r>
      <w:r w:rsidRPr="004A067B">
        <w:rPr>
          <w:rFonts w:ascii="Calibri" w:hAnsi="Calibri" w:cs="Calibri"/>
          <w:color w:val="000000"/>
          <w:sz w:val="24"/>
          <w:szCs w:val="24"/>
        </w:rPr>
        <w:t xml:space="preserve"> - Quadro II - Despesa orçamentária por funções de governo;</w:t>
      </w: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 xml:space="preserve">III </w:t>
      </w:r>
      <w:r w:rsidRPr="004A067B">
        <w:rPr>
          <w:rFonts w:ascii="Calibri" w:hAnsi="Calibri" w:cs="Calibri"/>
          <w:color w:val="000000"/>
          <w:sz w:val="24"/>
          <w:szCs w:val="24"/>
        </w:rPr>
        <w:t>- Quadro III - Despesa orçamentária por órgãos e unidades orçamentárias;</w:t>
      </w: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IV -</w:t>
      </w:r>
      <w:r w:rsidRPr="004A067B">
        <w:rPr>
          <w:rFonts w:ascii="Calibri" w:hAnsi="Calibri" w:cs="Calibri"/>
          <w:color w:val="000000"/>
          <w:sz w:val="24"/>
          <w:szCs w:val="24"/>
        </w:rPr>
        <w:t xml:space="preserve"> Quadro IV - Resumo das receitas e despesas por órgãos;</w:t>
      </w: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V</w:t>
      </w:r>
      <w:r w:rsidRPr="004A067B">
        <w:rPr>
          <w:rFonts w:ascii="Calibri" w:hAnsi="Calibri" w:cs="Calibri"/>
          <w:color w:val="000000"/>
          <w:sz w:val="24"/>
          <w:szCs w:val="24"/>
        </w:rPr>
        <w:t xml:space="preserve"> - Quadro V - Resumo das transferências financeiras.</w:t>
      </w:r>
    </w:p>
    <w:p w:rsidR="004A067B" w:rsidRP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Art. 2º.</w:t>
      </w:r>
      <w:r w:rsidRPr="004A067B">
        <w:rPr>
          <w:rFonts w:ascii="Calibri" w:hAnsi="Calibri" w:cs="Calibri"/>
          <w:color w:val="000000"/>
          <w:sz w:val="24"/>
          <w:szCs w:val="24"/>
        </w:rPr>
        <w:t xml:space="preserve"> Fica o Poder Executivo autorizado a:</w:t>
      </w:r>
    </w:p>
    <w:p w:rsidR="004A067B" w:rsidRP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I –</w:t>
      </w:r>
      <w:r w:rsidRPr="004A067B">
        <w:rPr>
          <w:rFonts w:ascii="Calibri" w:hAnsi="Calibri" w:cs="Calibri"/>
          <w:color w:val="000000"/>
          <w:sz w:val="24"/>
          <w:szCs w:val="24"/>
        </w:rPr>
        <w:t xml:space="preserve"> abrir créditos adicionais suplementares até o limite de 29 % (vinte e nove por cento) da Despesa Total Fixada no Orçamento do Município, nos termos previstos no inciso I do art. 7º e §1º do art. 43, da Lei Federal n° 4.320, de 17 de março de 1964;</w:t>
      </w:r>
    </w:p>
    <w:p w:rsidR="004A067B" w:rsidRP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II</w:t>
      </w:r>
      <w:r w:rsidRPr="004A067B">
        <w:rPr>
          <w:rFonts w:ascii="Calibri" w:hAnsi="Calibri" w:cs="Calibri"/>
          <w:color w:val="000000"/>
          <w:sz w:val="24"/>
          <w:szCs w:val="24"/>
        </w:rPr>
        <w:t xml:space="preserve"> - efetuar operações de crédito, inclusive as operações de crédito por antecipação de receita – ARO, obedecidos os dispositivos contidos no art. 32 e 38 da Lei Complementar nº 101, de </w:t>
      </w:r>
      <w:proofErr w:type="gramStart"/>
      <w:r w:rsidRPr="004A067B">
        <w:rPr>
          <w:rFonts w:ascii="Calibri" w:hAnsi="Calibri" w:cs="Calibri"/>
          <w:color w:val="000000"/>
          <w:sz w:val="24"/>
          <w:szCs w:val="24"/>
        </w:rPr>
        <w:t>4</w:t>
      </w:r>
      <w:proofErr w:type="gramEnd"/>
      <w:r w:rsidRPr="004A067B">
        <w:rPr>
          <w:rFonts w:ascii="Calibri" w:hAnsi="Calibri" w:cs="Calibri"/>
          <w:color w:val="000000"/>
          <w:sz w:val="24"/>
          <w:szCs w:val="24"/>
        </w:rPr>
        <w:t xml:space="preserve"> de maio de 2000, nos termos do §8º do art. 165 da Constituição Federal.</w:t>
      </w:r>
    </w:p>
    <w:p w:rsidR="004A067B" w:rsidRPr="004A067B" w:rsidRDefault="004A067B" w:rsidP="004A067B">
      <w:pPr>
        <w:spacing w:after="0" w:line="240" w:lineRule="auto"/>
        <w:jc w:val="both"/>
        <w:rPr>
          <w:rFonts w:ascii="Calibri" w:hAnsi="Calibri" w:cs="Calibri"/>
          <w:color w:val="000000"/>
          <w:sz w:val="24"/>
          <w:szCs w:val="24"/>
        </w:rPr>
      </w:pPr>
    </w:p>
    <w:p w:rsidR="004A067B" w:rsidRDefault="004A067B" w:rsidP="004A067B">
      <w:pPr>
        <w:spacing w:after="0" w:line="240" w:lineRule="auto"/>
        <w:jc w:val="both"/>
        <w:rPr>
          <w:rFonts w:ascii="Calibri" w:eastAsia="Times New Roman" w:hAnsi="Calibri" w:cs="Courier New"/>
          <w:sz w:val="24"/>
          <w:szCs w:val="24"/>
          <w:shd w:val="clear" w:color="auto" w:fill="FFFFFF"/>
          <w:lang w:eastAsia="ar-SA"/>
        </w:rPr>
      </w:pPr>
      <w:r w:rsidRPr="004A067B">
        <w:rPr>
          <w:rFonts w:ascii="Calibri" w:hAnsi="Calibri" w:cs="Calibri"/>
          <w:b/>
          <w:color w:val="000000"/>
          <w:sz w:val="24"/>
          <w:szCs w:val="24"/>
        </w:rPr>
        <w:t>Art. 3°.</w:t>
      </w:r>
      <w:r w:rsidRPr="004A067B">
        <w:rPr>
          <w:rFonts w:ascii="Calibri" w:hAnsi="Calibri" w:cs="Calibri"/>
          <w:color w:val="000000"/>
          <w:sz w:val="24"/>
          <w:szCs w:val="24"/>
        </w:rPr>
        <w:t xml:space="preserve"> </w:t>
      </w:r>
      <w:r w:rsidRPr="00FF3717">
        <w:rPr>
          <w:rFonts w:ascii="Calibri" w:eastAsia="Times New Roman" w:hAnsi="Calibri" w:cs="Courier New"/>
          <w:sz w:val="24"/>
          <w:szCs w:val="24"/>
          <w:shd w:val="clear" w:color="auto" w:fill="FFFFFF"/>
          <w:lang w:eastAsia="ar-SA"/>
        </w:rPr>
        <w:t>Os Recursos da Reserva de Contingência serão utilizados conforme prescreve o Art. 16 caput e seu Parágrafo único da Lei Municipal nº 1.672/2024 (LDO).</w:t>
      </w:r>
    </w:p>
    <w:p w:rsidR="004A067B" w:rsidRPr="004A067B" w:rsidRDefault="004A067B" w:rsidP="004A067B">
      <w:pPr>
        <w:spacing w:after="0" w:line="240" w:lineRule="auto"/>
        <w:jc w:val="both"/>
        <w:rPr>
          <w:rFonts w:ascii="Calibri" w:hAnsi="Calibri" w:cs="Calibri"/>
          <w:color w:val="000000"/>
          <w:sz w:val="24"/>
          <w:szCs w:val="24"/>
        </w:rPr>
      </w:pPr>
    </w:p>
    <w:p w:rsidR="004A067B" w:rsidRPr="004A067B" w:rsidRDefault="004A067B" w:rsidP="004A067B">
      <w:pPr>
        <w:spacing w:after="0" w:line="240" w:lineRule="auto"/>
        <w:jc w:val="both"/>
        <w:rPr>
          <w:rFonts w:ascii="Calibri" w:hAnsi="Calibri" w:cs="Calibri"/>
          <w:color w:val="000000"/>
          <w:sz w:val="24"/>
          <w:szCs w:val="24"/>
        </w:rPr>
      </w:pPr>
      <w:r w:rsidRPr="004A067B">
        <w:rPr>
          <w:rFonts w:ascii="Calibri" w:hAnsi="Calibri" w:cs="Calibri"/>
          <w:b/>
          <w:color w:val="000000"/>
          <w:sz w:val="24"/>
          <w:szCs w:val="24"/>
        </w:rPr>
        <w:t>Art. 4º</w:t>
      </w:r>
      <w:r w:rsidRPr="004A067B">
        <w:rPr>
          <w:rFonts w:ascii="Calibri" w:hAnsi="Calibri" w:cs="Calibri"/>
          <w:color w:val="000000"/>
          <w:sz w:val="24"/>
          <w:szCs w:val="24"/>
        </w:rPr>
        <w:t xml:space="preserve">. </w:t>
      </w:r>
      <w:proofErr w:type="gramStart"/>
      <w:r w:rsidRPr="00FF3717">
        <w:rPr>
          <w:rFonts w:ascii="Calibri" w:eastAsia="Times New Roman" w:hAnsi="Calibri" w:cs="Courier New"/>
          <w:sz w:val="24"/>
          <w:szCs w:val="24"/>
          <w:shd w:val="clear" w:color="auto" w:fill="FFFFFF"/>
          <w:lang w:eastAsia="ar-SA"/>
        </w:rPr>
        <w:t>Acompanham</w:t>
      </w:r>
      <w:proofErr w:type="gramEnd"/>
      <w:r w:rsidRPr="00FF3717">
        <w:rPr>
          <w:rFonts w:ascii="Calibri" w:eastAsia="Times New Roman" w:hAnsi="Calibri" w:cs="Courier New"/>
          <w:sz w:val="24"/>
          <w:szCs w:val="24"/>
          <w:shd w:val="clear" w:color="auto" w:fill="FFFFFF"/>
          <w:lang w:eastAsia="ar-SA"/>
        </w:rPr>
        <w:t xml:space="preserve"> a presente Lei os anexos exigidos pela legislação pertinente, bem como farão parte integrante desta Lei na forma de anexos, as emendas individuais do Legislativo Municipal, conforme prescreve o Art. 126-A da Lei Orgânica Municipal e § 9</w:t>
      </w:r>
      <w:r>
        <w:rPr>
          <w:rFonts w:ascii="Calibri" w:eastAsia="Times New Roman" w:hAnsi="Calibri" w:cs="Courier New"/>
          <w:sz w:val="24"/>
          <w:szCs w:val="24"/>
          <w:shd w:val="clear" w:color="auto" w:fill="FFFFFF"/>
          <w:lang w:eastAsia="ar-SA"/>
        </w:rPr>
        <w:t>º do Art. 166 da CF/88.</w:t>
      </w:r>
    </w:p>
    <w:p w:rsidR="00AC43B7" w:rsidRDefault="004A067B" w:rsidP="004A067B">
      <w:pPr>
        <w:spacing w:after="0" w:line="240" w:lineRule="auto"/>
        <w:jc w:val="both"/>
        <w:rPr>
          <w:rFonts w:ascii="Calibri" w:hAnsi="Calibri" w:cs="Calibri"/>
          <w:sz w:val="24"/>
          <w:szCs w:val="24"/>
        </w:rPr>
      </w:pPr>
      <w:r w:rsidRPr="004A067B">
        <w:rPr>
          <w:rFonts w:ascii="Calibri" w:hAnsi="Calibri" w:cs="Calibri"/>
          <w:b/>
          <w:color w:val="000000"/>
          <w:sz w:val="24"/>
          <w:szCs w:val="24"/>
        </w:rPr>
        <w:lastRenderedPageBreak/>
        <w:t>Art. 5º</w:t>
      </w:r>
      <w:r w:rsidRPr="004A067B">
        <w:rPr>
          <w:rFonts w:ascii="Calibri" w:hAnsi="Calibri" w:cs="Calibri"/>
          <w:color w:val="000000"/>
          <w:sz w:val="24"/>
          <w:szCs w:val="24"/>
        </w:rPr>
        <w:t xml:space="preserve">. </w:t>
      </w:r>
      <w:proofErr w:type="gramStart"/>
      <w:r w:rsidRPr="00463523">
        <w:rPr>
          <w:rFonts w:ascii="Calibri" w:hAnsi="Calibri" w:cs="Calibri"/>
          <w:sz w:val="24"/>
          <w:szCs w:val="24"/>
        </w:rPr>
        <w:t>A execução orçamentária e financeira da</w:t>
      </w:r>
      <w:r>
        <w:rPr>
          <w:rFonts w:ascii="Calibri" w:hAnsi="Calibri" w:cs="Calibri"/>
          <w:sz w:val="24"/>
          <w:szCs w:val="24"/>
        </w:rPr>
        <w:t>s</w:t>
      </w:r>
      <w:r w:rsidRPr="00463523">
        <w:rPr>
          <w:rFonts w:ascii="Calibri" w:hAnsi="Calibri" w:cs="Calibri"/>
          <w:sz w:val="24"/>
          <w:szCs w:val="24"/>
        </w:rPr>
        <w:t xml:space="preserve"> emenda</w:t>
      </w:r>
      <w:r>
        <w:rPr>
          <w:rFonts w:ascii="Calibri" w:hAnsi="Calibri" w:cs="Calibri"/>
          <w:sz w:val="24"/>
          <w:szCs w:val="24"/>
        </w:rPr>
        <w:t>s</w:t>
      </w:r>
      <w:r w:rsidRPr="00463523">
        <w:rPr>
          <w:rFonts w:ascii="Calibri" w:hAnsi="Calibri" w:cs="Calibri"/>
          <w:sz w:val="24"/>
          <w:szCs w:val="24"/>
        </w:rPr>
        <w:t xml:space="preserve"> impositiva</w:t>
      </w:r>
      <w:r>
        <w:rPr>
          <w:rFonts w:ascii="Calibri" w:hAnsi="Calibri" w:cs="Calibri"/>
          <w:sz w:val="24"/>
          <w:szCs w:val="24"/>
        </w:rPr>
        <w:t>s deverão</w:t>
      </w:r>
      <w:r w:rsidRPr="00463523">
        <w:rPr>
          <w:rFonts w:ascii="Calibri" w:hAnsi="Calibri" w:cs="Calibri"/>
          <w:sz w:val="24"/>
          <w:szCs w:val="24"/>
        </w:rPr>
        <w:t xml:space="preserve"> ocorrer</w:t>
      </w:r>
      <w:proofErr w:type="gramEnd"/>
      <w:r w:rsidRPr="00463523">
        <w:rPr>
          <w:rFonts w:ascii="Calibri" w:hAnsi="Calibri" w:cs="Calibri"/>
          <w:sz w:val="24"/>
          <w:szCs w:val="24"/>
        </w:rPr>
        <w:t xml:space="preserve"> de</w:t>
      </w:r>
      <w:r>
        <w:rPr>
          <w:rFonts w:ascii="Calibri" w:hAnsi="Calibri" w:cs="Calibri"/>
          <w:sz w:val="24"/>
          <w:szCs w:val="24"/>
        </w:rPr>
        <w:t>ntro do exercício financeiro de 2025</w:t>
      </w:r>
      <w:r w:rsidRPr="00463523">
        <w:rPr>
          <w:rFonts w:ascii="Calibri" w:hAnsi="Calibri" w:cs="Calibri"/>
          <w:sz w:val="24"/>
          <w:szCs w:val="24"/>
        </w:rPr>
        <w:t>.</w:t>
      </w:r>
    </w:p>
    <w:p w:rsidR="004A067B" w:rsidRDefault="004A067B" w:rsidP="004A067B">
      <w:pPr>
        <w:spacing w:after="0" w:line="240" w:lineRule="auto"/>
        <w:jc w:val="both"/>
        <w:rPr>
          <w:rFonts w:ascii="Calibri" w:hAnsi="Calibri" w:cs="Calibri"/>
          <w:sz w:val="24"/>
          <w:szCs w:val="24"/>
        </w:rPr>
      </w:pPr>
    </w:p>
    <w:p w:rsidR="004A067B" w:rsidRDefault="004A067B" w:rsidP="004A067B">
      <w:pPr>
        <w:spacing w:after="0" w:line="240" w:lineRule="auto"/>
        <w:jc w:val="both"/>
        <w:rPr>
          <w:rFonts w:ascii="Calibri" w:hAnsi="Calibri" w:cs="Calibri"/>
          <w:sz w:val="24"/>
          <w:szCs w:val="24"/>
        </w:rPr>
      </w:pPr>
      <w:r>
        <w:rPr>
          <w:rFonts w:ascii="Calibri" w:hAnsi="Calibri" w:cs="Calibri"/>
          <w:b/>
          <w:sz w:val="24"/>
          <w:szCs w:val="24"/>
        </w:rPr>
        <w:t xml:space="preserve">Art. 6º. </w:t>
      </w:r>
      <w:r w:rsidRPr="00463523">
        <w:rPr>
          <w:rFonts w:ascii="Calibri" w:hAnsi="Calibri" w:cs="Calibri"/>
          <w:sz w:val="24"/>
          <w:szCs w:val="24"/>
        </w:rPr>
        <w:t>As dotações orçamentárias com recursos para cumprimento de emendas impositivas não poderão ser fontes de crédito para remanejamento, transposição, transferência, abertura de crédito suplementar, especial ou extraordinário de outras dotações que não sejam destinadas às referidas emendas, exceto se por autoriz</w:t>
      </w:r>
      <w:r>
        <w:rPr>
          <w:rFonts w:ascii="Calibri" w:hAnsi="Calibri" w:cs="Calibri"/>
          <w:sz w:val="24"/>
          <w:szCs w:val="24"/>
        </w:rPr>
        <w:t>ação contida em lei específica.</w:t>
      </w:r>
    </w:p>
    <w:p w:rsidR="004A067B" w:rsidRDefault="004A067B" w:rsidP="004A067B">
      <w:pPr>
        <w:spacing w:after="0" w:line="240" w:lineRule="auto"/>
        <w:jc w:val="both"/>
        <w:rPr>
          <w:rFonts w:ascii="Calibri" w:hAnsi="Calibri" w:cs="Calibri"/>
          <w:sz w:val="24"/>
          <w:szCs w:val="24"/>
        </w:rPr>
      </w:pPr>
    </w:p>
    <w:p w:rsidR="004A067B" w:rsidRDefault="004A067B" w:rsidP="004A067B">
      <w:pPr>
        <w:spacing w:after="0" w:line="240" w:lineRule="auto"/>
        <w:jc w:val="both"/>
        <w:rPr>
          <w:rFonts w:ascii="Calibri" w:hAnsi="Calibri" w:cs="Calibri"/>
          <w:sz w:val="24"/>
          <w:szCs w:val="24"/>
        </w:rPr>
      </w:pPr>
      <w:r>
        <w:rPr>
          <w:rFonts w:ascii="Calibri" w:hAnsi="Calibri" w:cs="Calibri"/>
          <w:b/>
          <w:sz w:val="24"/>
          <w:szCs w:val="24"/>
        </w:rPr>
        <w:t xml:space="preserve">Art. 7º. </w:t>
      </w:r>
      <w:r>
        <w:rPr>
          <w:rFonts w:ascii="Calibri" w:hAnsi="Calibri" w:cs="Calibri"/>
          <w:sz w:val="24"/>
          <w:szCs w:val="24"/>
        </w:rPr>
        <w:t xml:space="preserve">Fica autorizada a suplementação das dotações orçamentárias destinadas ao cumprimento das emendas impositivas de n.º 01 </w:t>
      </w:r>
      <w:proofErr w:type="gramStart"/>
      <w:r>
        <w:rPr>
          <w:rFonts w:ascii="Calibri" w:hAnsi="Calibri" w:cs="Calibri"/>
          <w:sz w:val="24"/>
          <w:szCs w:val="24"/>
        </w:rPr>
        <w:t>à</w:t>
      </w:r>
      <w:proofErr w:type="gramEnd"/>
      <w:r>
        <w:rPr>
          <w:rFonts w:ascii="Calibri" w:hAnsi="Calibri" w:cs="Calibri"/>
          <w:sz w:val="24"/>
          <w:szCs w:val="24"/>
        </w:rPr>
        <w:t xml:space="preserve"> 09, integrantes desta Lei,  de acordo com os valores constantes das mesmas, no montante total de R$ 1.330.366,99 (um milhão trezentos e trinta mil, trezentos e sessenta e seis reais e noventa</w:t>
      </w:r>
      <w:r>
        <w:rPr>
          <w:rFonts w:ascii="Calibri" w:hAnsi="Calibri" w:cs="Calibri"/>
          <w:sz w:val="24"/>
          <w:szCs w:val="24"/>
        </w:rPr>
        <w:t xml:space="preserve"> e nove centavos.</w:t>
      </w:r>
    </w:p>
    <w:p w:rsidR="004A067B" w:rsidRDefault="004A067B" w:rsidP="004A067B">
      <w:pPr>
        <w:spacing w:after="0" w:line="240" w:lineRule="auto"/>
        <w:jc w:val="both"/>
        <w:rPr>
          <w:rFonts w:ascii="Calibri" w:hAnsi="Calibri" w:cs="Calibri"/>
          <w:sz w:val="24"/>
          <w:szCs w:val="24"/>
        </w:rPr>
      </w:pPr>
    </w:p>
    <w:p w:rsidR="004A067B" w:rsidRPr="004A067B" w:rsidRDefault="004A067B" w:rsidP="004A067B">
      <w:pPr>
        <w:spacing w:after="0" w:line="240" w:lineRule="auto"/>
        <w:jc w:val="both"/>
        <w:rPr>
          <w:rFonts w:cstheme="minorHAnsi"/>
          <w:sz w:val="24"/>
          <w:szCs w:val="24"/>
        </w:rPr>
      </w:pPr>
      <w:r>
        <w:rPr>
          <w:rFonts w:ascii="Calibri" w:hAnsi="Calibri" w:cs="Calibri"/>
          <w:b/>
          <w:sz w:val="24"/>
          <w:szCs w:val="24"/>
        </w:rPr>
        <w:t xml:space="preserve">Art. 8º. </w:t>
      </w:r>
      <w:r>
        <w:rPr>
          <w:rFonts w:ascii="Calibri" w:hAnsi="Calibri" w:cs="Calibri"/>
          <w:sz w:val="24"/>
          <w:szCs w:val="24"/>
        </w:rPr>
        <w:t>Esta lei entra em vigor na data de sua publicação.</w:t>
      </w:r>
    </w:p>
    <w:p w:rsidR="004A067B" w:rsidRDefault="004A067B" w:rsidP="004A067B">
      <w:pPr>
        <w:autoSpaceDE w:val="0"/>
        <w:autoSpaceDN w:val="0"/>
        <w:adjustRightInd w:val="0"/>
        <w:spacing w:after="0" w:line="240" w:lineRule="auto"/>
        <w:jc w:val="both"/>
        <w:rPr>
          <w:rFonts w:cstheme="minorHAnsi"/>
          <w:sz w:val="24"/>
          <w:szCs w:val="24"/>
        </w:rPr>
      </w:pPr>
    </w:p>
    <w:p w:rsidR="006D2234" w:rsidRPr="002A73A4" w:rsidRDefault="006D2234" w:rsidP="004A067B">
      <w:pPr>
        <w:autoSpaceDE w:val="0"/>
        <w:autoSpaceDN w:val="0"/>
        <w:adjustRightInd w:val="0"/>
        <w:spacing w:after="0" w:line="240" w:lineRule="auto"/>
        <w:jc w:val="both"/>
        <w:rPr>
          <w:rFonts w:cstheme="minorHAnsi"/>
          <w:sz w:val="24"/>
          <w:szCs w:val="24"/>
        </w:rPr>
      </w:pPr>
      <w:r w:rsidRPr="002A73A4">
        <w:rPr>
          <w:rFonts w:cstheme="minorHAnsi"/>
          <w:sz w:val="24"/>
          <w:szCs w:val="24"/>
        </w:rPr>
        <w:t xml:space="preserve">Sala das Sessões, </w:t>
      </w:r>
      <w:r w:rsidR="004A067B">
        <w:rPr>
          <w:rFonts w:cstheme="minorHAnsi"/>
          <w:sz w:val="24"/>
          <w:szCs w:val="24"/>
        </w:rPr>
        <w:t>13 de dezembro de 2024.</w:t>
      </w:r>
      <w:bookmarkStart w:id="2" w:name="_GoBack"/>
      <w:bookmarkEnd w:id="2"/>
    </w:p>
    <w:p w:rsidR="0057521F" w:rsidRPr="002A73A4" w:rsidRDefault="0057521F" w:rsidP="004A0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0D3BEA" w:rsidRPr="002A73A4" w:rsidRDefault="000D3BEA" w:rsidP="004A067B">
      <w:pPr>
        <w:spacing w:after="0" w:line="240" w:lineRule="auto"/>
        <w:jc w:val="both"/>
        <w:rPr>
          <w:rFonts w:cstheme="minorHAnsi"/>
          <w:b/>
          <w:i/>
          <w:sz w:val="24"/>
          <w:szCs w:val="24"/>
        </w:rPr>
      </w:pPr>
      <w:r w:rsidRPr="002A73A4">
        <w:rPr>
          <w:rFonts w:cstheme="minorHAnsi"/>
          <w:b/>
          <w:i/>
          <w:sz w:val="24"/>
          <w:szCs w:val="24"/>
        </w:rPr>
        <w:t xml:space="preserve">Comissão Permanente de </w:t>
      </w:r>
      <w:r>
        <w:rPr>
          <w:rFonts w:cstheme="minorHAnsi"/>
          <w:b/>
          <w:i/>
          <w:sz w:val="24"/>
          <w:szCs w:val="24"/>
        </w:rPr>
        <w:t>Finanças e Orçamentos</w:t>
      </w:r>
    </w:p>
    <w:p w:rsidR="000D3BEA" w:rsidRPr="002A73A4" w:rsidRDefault="000D3BEA" w:rsidP="004A067B">
      <w:pPr>
        <w:spacing w:after="0" w:line="240" w:lineRule="auto"/>
        <w:jc w:val="both"/>
        <w:rPr>
          <w:rFonts w:cstheme="minorHAnsi"/>
          <w:sz w:val="24"/>
          <w:szCs w:val="24"/>
        </w:rPr>
      </w:pPr>
    </w:p>
    <w:p w:rsidR="000D3BEA" w:rsidRPr="002A73A4" w:rsidRDefault="000D3BEA" w:rsidP="004A067B">
      <w:pPr>
        <w:spacing w:after="0" w:line="240" w:lineRule="auto"/>
        <w:jc w:val="both"/>
        <w:rPr>
          <w:rFonts w:cstheme="minorHAnsi"/>
          <w:b/>
          <w:i/>
          <w:sz w:val="24"/>
          <w:szCs w:val="24"/>
        </w:rPr>
      </w:pPr>
      <w:r>
        <w:rPr>
          <w:rFonts w:cstheme="minorHAnsi"/>
          <w:b/>
          <w:sz w:val="24"/>
          <w:szCs w:val="24"/>
        </w:rPr>
        <w:t>TONI TOSHIO YAMASHITA</w:t>
      </w:r>
    </w:p>
    <w:p w:rsidR="000D3BEA" w:rsidRPr="002A73A4" w:rsidRDefault="000D3BEA" w:rsidP="004A067B">
      <w:pPr>
        <w:spacing w:after="0" w:line="240" w:lineRule="auto"/>
        <w:jc w:val="both"/>
        <w:rPr>
          <w:rFonts w:cstheme="minorHAnsi"/>
          <w:sz w:val="24"/>
          <w:szCs w:val="24"/>
        </w:rPr>
      </w:pPr>
      <w:r w:rsidRPr="002A73A4">
        <w:rPr>
          <w:rFonts w:cstheme="minorHAnsi"/>
          <w:sz w:val="24"/>
          <w:szCs w:val="24"/>
        </w:rPr>
        <w:t>Presidente da Comissão</w:t>
      </w:r>
    </w:p>
    <w:p w:rsidR="000D3BEA" w:rsidRPr="002A73A4" w:rsidRDefault="000D3BEA" w:rsidP="004A067B">
      <w:pPr>
        <w:spacing w:after="0" w:line="240" w:lineRule="auto"/>
        <w:jc w:val="both"/>
        <w:rPr>
          <w:rFonts w:cstheme="minorHAnsi"/>
          <w:sz w:val="24"/>
          <w:szCs w:val="24"/>
        </w:rPr>
      </w:pPr>
    </w:p>
    <w:p w:rsidR="000D3BEA" w:rsidRPr="002A73A4" w:rsidRDefault="000D3BEA" w:rsidP="004A067B">
      <w:pPr>
        <w:spacing w:after="0" w:line="240" w:lineRule="auto"/>
        <w:jc w:val="both"/>
        <w:rPr>
          <w:rFonts w:cstheme="minorHAnsi"/>
          <w:b/>
          <w:i/>
          <w:sz w:val="24"/>
          <w:szCs w:val="24"/>
        </w:rPr>
      </w:pPr>
      <w:r>
        <w:rPr>
          <w:rFonts w:cstheme="minorHAnsi"/>
          <w:b/>
          <w:i/>
          <w:sz w:val="24"/>
          <w:szCs w:val="24"/>
        </w:rPr>
        <w:t>JOSÉ RONALDO PEREIRA</w:t>
      </w:r>
    </w:p>
    <w:p w:rsidR="000D3BEA" w:rsidRPr="002A73A4" w:rsidRDefault="000D3BEA" w:rsidP="004A067B">
      <w:pPr>
        <w:spacing w:after="0" w:line="240" w:lineRule="auto"/>
        <w:jc w:val="both"/>
        <w:rPr>
          <w:rFonts w:cstheme="minorHAnsi"/>
          <w:sz w:val="24"/>
          <w:szCs w:val="24"/>
        </w:rPr>
      </w:pPr>
      <w:r w:rsidRPr="002A73A4">
        <w:rPr>
          <w:rFonts w:cstheme="minorHAnsi"/>
          <w:sz w:val="24"/>
          <w:szCs w:val="24"/>
        </w:rPr>
        <w:t>Vice-Presidente</w:t>
      </w:r>
    </w:p>
    <w:p w:rsidR="000D3BEA" w:rsidRPr="002A73A4" w:rsidRDefault="000D3BEA" w:rsidP="004A067B">
      <w:pPr>
        <w:spacing w:after="0" w:line="240" w:lineRule="auto"/>
        <w:jc w:val="both"/>
        <w:rPr>
          <w:rFonts w:cstheme="minorHAnsi"/>
          <w:b/>
          <w:i/>
          <w:sz w:val="24"/>
          <w:szCs w:val="24"/>
        </w:rPr>
      </w:pPr>
    </w:p>
    <w:p w:rsidR="000D3BEA" w:rsidRPr="002A73A4" w:rsidRDefault="000D3BEA" w:rsidP="004A067B">
      <w:pPr>
        <w:spacing w:after="0" w:line="240" w:lineRule="auto"/>
        <w:jc w:val="both"/>
        <w:rPr>
          <w:rFonts w:cstheme="minorHAnsi"/>
          <w:b/>
          <w:i/>
          <w:sz w:val="24"/>
          <w:szCs w:val="24"/>
        </w:rPr>
      </w:pPr>
      <w:r w:rsidRPr="002A73A4">
        <w:rPr>
          <w:rFonts w:cstheme="minorHAnsi"/>
          <w:b/>
          <w:i/>
          <w:sz w:val="24"/>
          <w:szCs w:val="24"/>
        </w:rPr>
        <w:t>AILTON SOARES XAVIER</w:t>
      </w:r>
    </w:p>
    <w:p w:rsidR="000D3BEA" w:rsidRPr="002A73A4" w:rsidRDefault="000D3BEA" w:rsidP="004A067B">
      <w:pPr>
        <w:spacing w:after="0" w:line="240" w:lineRule="auto"/>
        <w:jc w:val="both"/>
        <w:rPr>
          <w:rFonts w:cstheme="minorHAnsi"/>
          <w:b/>
          <w:bCs/>
          <w:sz w:val="24"/>
          <w:szCs w:val="24"/>
        </w:rPr>
      </w:pPr>
      <w:r w:rsidRPr="002A73A4">
        <w:rPr>
          <w:rFonts w:cstheme="minorHAnsi"/>
          <w:sz w:val="24"/>
          <w:szCs w:val="24"/>
        </w:rPr>
        <w:t>Membro</w:t>
      </w:r>
    </w:p>
    <w:p w:rsidR="00B7233F" w:rsidRPr="002A73A4" w:rsidRDefault="00B7233F" w:rsidP="004A067B">
      <w:pPr>
        <w:spacing w:after="0" w:line="240" w:lineRule="auto"/>
        <w:jc w:val="both"/>
        <w:rPr>
          <w:rFonts w:cstheme="minorHAnsi"/>
          <w:b/>
          <w:bCs/>
          <w:sz w:val="24"/>
          <w:szCs w:val="24"/>
        </w:rPr>
      </w:pPr>
    </w:p>
    <w:sectPr w:rsidR="00B7233F" w:rsidRPr="002A73A4">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E5" w:rsidRDefault="005749E5">
      <w:pPr>
        <w:spacing w:after="0" w:line="240" w:lineRule="auto"/>
      </w:pPr>
      <w:r>
        <w:separator/>
      </w:r>
    </w:p>
  </w:endnote>
  <w:endnote w:type="continuationSeparator" w:id="0">
    <w:p w:rsidR="005749E5" w:rsidRDefault="0057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E5" w:rsidRDefault="005749E5">
      <w:pPr>
        <w:spacing w:after="0" w:line="240" w:lineRule="auto"/>
      </w:pPr>
      <w:r>
        <w:separator/>
      </w:r>
    </w:p>
  </w:footnote>
  <w:footnote w:type="continuationSeparator" w:id="0">
    <w:p w:rsidR="005749E5" w:rsidRDefault="00574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1F1801E5" wp14:editId="770D6F3A">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4C70A4">
          <w:pPr>
            <w:pStyle w:val="Standard"/>
            <w:tabs>
              <w:tab w:val="center" w:pos="4419"/>
              <w:tab w:val="right" w:pos="8838"/>
              <w:tab w:val="left" w:pos="9071"/>
              <w:tab w:val="left" w:pos="14160"/>
              <w:tab w:val="left" w:pos="14868"/>
              <w:tab w:val="left" w:pos="15576"/>
              <w:tab w:val="left" w:pos="16284"/>
              <w:tab w:val="left" w:pos="16992"/>
            </w:tabs>
            <w:jc w:val="center"/>
          </w:pPr>
          <w:proofErr w:type="spellStart"/>
          <w:r>
            <w:t>Tel</w:t>
          </w:r>
          <w:proofErr w:type="spellEnd"/>
          <w:r w:rsidR="0053643B">
            <w:t xml:space="preserve">: (35) 3434.1177 e 3434.1582 </w:t>
          </w:r>
        </w:p>
        <w:p w:rsidR="0053643B" w:rsidRDefault="004C70A4" w:rsidP="004C70A4">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 xml:space="preserve">Site: </w:t>
          </w:r>
          <w:hyperlink r:id="rId2" w:history="1">
            <w:r w:rsidR="009379E8" w:rsidRPr="002F32CF">
              <w:rPr>
                <w:rStyle w:val="Hyperlink"/>
              </w:rPr>
              <w:t>www.itapeva.mg.leg.br</w:t>
            </w:r>
          </w:hyperlink>
          <w:r w:rsidR="009379E8">
            <w:t xml:space="preserve"> </w:t>
          </w:r>
          <w:r>
            <w:t xml:space="preserve">- e-mail: </w:t>
          </w:r>
          <w:hyperlink r:id="rId3" w:history="1">
            <w:r w:rsidR="009379E8" w:rsidRPr="002F32CF">
              <w:rPr>
                <w:rStyle w:val="Hyperlink"/>
              </w:rPr>
              <w:t>camara@itapeva.mg.leg.br</w:t>
            </w:r>
          </w:hyperlink>
          <w:r w:rsidR="009379E8">
            <w:t xml:space="preserve"> </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A5163"/>
    <w:rsid w:val="000D39C4"/>
    <w:rsid w:val="000D3BEA"/>
    <w:rsid w:val="00135D43"/>
    <w:rsid w:val="00154035"/>
    <w:rsid w:val="0016675E"/>
    <w:rsid w:val="001872B4"/>
    <w:rsid w:val="001E496E"/>
    <w:rsid w:val="001E7A6F"/>
    <w:rsid w:val="002A73A4"/>
    <w:rsid w:val="002E2A4D"/>
    <w:rsid w:val="002E4F70"/>
    <w:rsid w:val="00323386"/>
    <w:rsid w:val="0034757B"/>
    <w:rsid w:val="00351C59"/>
    <w:rsid w:val="00354E58"/>
    <w:rsid w:val="00387D8D"/>
    <w:rsid w:val="003C08A5"/>
    <w:rsid w:val="003D243D"/>
    <w:rsid w:val="003F2B9B"/>
    <w:rsid w:val="004716B5"/>
    <w:rsid w:val="004A067B"/>
    <w:rsid w:val="004C02D7"/>
    <w:rsid w:val="004C6019"/>
    <w:rsid w:val="004C70A4"/>
    <w:rsid w:val="004E4D1C"/>
    <w:rsid w:val="0050008C"/>
    <w:rsid w:val="00514590"/>
    <w:rsid w:val="0053643B"/>
    <w:rsid w:val="00573A3A"/>
    <w:rsid w:val="005749E5"/>
    <w:rsid w:val="0057521F"/>
    <w:rsid w:val="005A0948"/>
    <w:rsid w:val="005C261F"/>
    <w:rsid w:val="005D6F63"/>
    <w:rsid w:val="005F4694"/>
    <w:rsid w:val="0061046E"/>
    <w:rsid w:val="0062630A"/>
    <w:rsid w:val="00631C39"/>
    <w:rsid w:val="006770BD"/>
    <w:rsid w:val="006D2234"/>
    <w:rsid w:val="006D6B2A"/>
    <w:rsid w:val="00706EAD"/>
    <w:rsid w:val="007302BD"/>
    <w:rsid w:val="007511AD"/>
    <w:rsid w:val="007C6337"/>
    <w:rsid w:val="007D0871"/>
    <w:rsid w:val="007D2D6F"/>
    <w:rsid w:val="007F0C0E"/>
    <w:rsid w:val="007F582F"/>
    <w:rsid w:val="00826D31"/>
    <w:rsid w:val="00866E70"/>
    <w:rsid w:val="008A799C"/>
    <w:rsid w:val="009151EB"/>
    <w:rsid w:val="009379E8"/>
    <w:rsid w:val="00947970"/>
    <w:rsid w:val="009967C7"/>
    <w:rsid w:val="009B5EBD"/>
    <w:rsid w:val="009C5AE2"/>
    <w:rsid w:val="009E6DBB"/>
    <w:rsid w:val="00A25287"/>
    <w:rsid w:val="00A33087"/>
    <w:rsid w:val="00A33462"/>
    <w:rsid w:val="00A35A6E"/>
    <w:rsid w:val="00AB7048"/>
    <w:rsid w:val="00AC43B7"/>
    <w:rsid w:val="00AC6410"/>
    <w:rsid w:val="00B2193E"/>
    <w:rsid w:val="00B2591F"/>
    <w:rsid w:val="00B7233F"/>
    <w:rsid w:val="00BA1F1D"/>
    <w:rsid w:val="00BC4AD5"/>
    <w:rsid w:val="00C113B9"/>
    <w:rsid w:val="00C81A6B"/>
    <w:rsid w:val="00CE14AC"/>
    <w:rsid w:val="00D010DF"/>
    <w:rsid w:val="00D24E54"/>
    <w:rsid w:val="00D33DC4"/>
    <w:rsid w:val="00D514A4"/>
    <w:rsid w:val="00D53CA4"/>
    <w:rsid w:val="00DA3AE4"/>
    <w:rsid w:val="00DC3F30"/>
    <w:rsid w:val="00DE1A1F"/>
    <w:rsid w:val="00DF0622"/>
    <w:rsid w:val="00E070DD"/>
    <w:rsid w:val="00E56684"/>
    <w:rsid w:val="00E939B4"/>
    <w:rsid w:val="00EA55D7"/>
    <w:rsid w:val="00EA7CA8"/>
    <w:rsid w:val="00EC0203"/>
    <w:rsid w:val="00F14BB6"/>
    <w:rsid w:val="00F61024"/>
    <w:rsid w:val="00F94879"/>
    <w:rsid w:val="00F9630C"/>
    <w:rsid w:val="00FA503E"/>
    <w:rsid w:val="00FB6FC3"/>
    <w:rsid w:val="00FE1F65"/>
    <w:rsid w:val="00FE4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AC4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C4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character" w:styleId="Hyperlink">
    <w:name w:val="Hyperlink"/>
    <w:basedOn w:val="Fontepargpadro"/>
    <w:uiPriority w:val="99"/>
    <w:unhideWhenUsed/>
    <w:rsid w:val="009379E8"/>
    <w:rPr>
      <w:color w:val="0000FF" w:themeColor="hyperlink"/>
      <w:u w:val="single"/>
    </w:rPr>
  </w:style>
  <w:style w:type="character" w:customStyle="1" w:styleId="Ttulo2Char">
    <w:name w:val="Título 2 Char"/>
    <w:basedOn w:val="Fontepargpadro"/>
    <w:link w:val="Ttulo2"/>
    <w:uiPriority w:val="9"/>
    <w:semiHidden/>
    <w:rsid w:val="00AC43B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AC43B7"/>
    <w:rPr>
      <w:rFonts w:asciiTheme="majorHAnsi" w:eastAsiaTheme="majorEastAsia" w:hAnsiTheme="majorHAnsi" w:cstheme="majorBidi"/>
      <w:b/>
      <w:bCs/>
      <w:color w:val="4F81BD" w:themeColor="accent1"/>
    </w:rPr>
  </w:style>
  <w:style w:type="paragraph" w:styleId="Corpodetexto">
    <w:name w:val="Body Text"/>
    <w:basedOn w:val="Normal"/>
    <w:link w:val="CorpodetextoChar"/>
    <w:uiPriority w:val="99"/>
    <w:semiHidden/>
    <w:unhideWhenUsed/>
    <w:rsid w:val="00AC43B7"/>
    <w:pPr>
      <w:spacing w:after="120"/>
    </w:pPr>
  </w:style>
  <w:style w:type="character" w:customStyle="1" w:styleId="CorpodetextoChar">
    <w:name w:val="Corpo de texto Char"/>
    <w:basedOn w:val="Fontepargpadro"/>
    <w:link w:val="Corpodetexto"/>
    <w:uiPriority w:val="99"/>
    <w:semiHidden/>
    <w:rsid w:val="00AC4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AC4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C4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character" w:styleId="Hyperlink">
    <w:name w:val="Hyperlink"/>
    <w:basedOn w:val="Fontepargpadro"/>
    <w:uiPriority w:val="99"/>
    <w:unhideWhenUsed/>
    <w:rsid w:val="009379E8"/>
    <w:rPr>
      <w:color w:val="0000FF" w:themeColor="hyperlink"/>
      <w:u w:val="single"/>
    </w:rPr>
  </w:style>
  <w:style w:type="character" w:customStyle="1" w:styleId="Ttulo2Char">
    <w:name w:val="Título 2 Char"/>
    <w:basedOn w:val="Fontepargpadro"/>
    <w:link w:val="Ttulo2"/>
    <w:uiPriority w:val="9"/>
    <w:semiHidden/>
    <w:rsid w:val="00AC43B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AC43B7"/>
    <w:rPr>
      <w:rFonts w:asciiTheme="majorHAnsi" w:eastAsiaTheme="majorEastAsia" w:hAnsiTheme="majorHAnsi" w:cstheme="majorBidi"/>
      <w:b/>
      <w:bCs/>
      <w:color w:val="4F81BD" w:themeColor="accent1"/>
    </w:rPr>
  </w:style>
  <w:style w:type="paragraph" w:styleId="Corpodetexto">
    <w:name w:val="Body Text"/>
    <w:basedOn w:val="Normal"/>
    <w:link w:val="CorpodetextoChar"/>
    <w:uiPriority w:val="99"/>
    <w:semiHidden/>
    <w:unhideWhenUsed/>
    <w:rsid w:val="00AC43B7"/>
    <w:pPr>
      <w:spacing w:after="120"/>
    </w:pPr>
  </w:style>
  <w:style w:type="character" w:customStyle="1" w:styleId="CorpodetextoChar">
    <w:name w:val="Corpo de texto Char"/>
    <w:basedOn w:val="Fontepargpadro"/>
    <w:link w:val="Corpodetexto"/>
    <w:uiPriority w:val="99"/>
    <w:semiHidden/>
    <w:rsid w:val="00AC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amara@itapeva.mg.leg.br" TargetMode="External"/><Relationship Id="rId2" Type="http://schemas.openxmlformats.org/officeDocument/2006/relationships/hyperlink" Target="http://www.itapeva.mg.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0CA9-8F10-4D6B-B6F6-8FD4AD2F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2024-12-16T12:58:00Z</cp:lastPrinted>
  <dcterms:created xsi:type="dcterms:W3CDTF">2024-12-16T12:46:00Z</dcterms:created>
  <dcterms:modified xsi:type="dcterms:W3CDTF">2024-12-16T12:58:00Z</dcterms:modified>
</cp:coreProperties>
</file>