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60A71" w14:textId="351E9EA6" w:rsidR="00724EBB" w:rsidRPr="008A3946" w:rsidRDefault="00460530" w:rsidP="00291A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14:cntxtAlts/>
        </w:rPr>
      </w:pPr>
      <w:bookmarkStart w:id="0" w:name="_GoBack"/>
      <w:bookmarkEnd w:id="0"/>
      <w:r w:rsidRPr="008A3946">
        <w:rPr>
          <w:rFonts w:ascii="Arial" w:hAnsi="Arial" w:cs="Arial"/>
          <w:b/>
          <w:sz w:val="24"/>
          <w:szCs w:val="24"/>
          <w14:cntxtAlts/>
        </w:rPr>
        <w:t>PROJETO DE L</w:t>
      </w:r>
      <w:r w:rsidR="00724EBB" w:rsidRPr="008A3946">
        <w:rPr>
          <w:rFonts w:ascii="Arial" w:hAnsi="Arial" w:cs="Arial"/>
          <w:b/>
          <w:sz w:val="24"/>
          <w:szCs w:val="24"/>
          <w14:cntxtAlts/>
        </w:rPr>
        <w:t xml:space="preserve">EI ORDINÁRIA </w:t>
      </w:r>
      <w:r w:rsidR="00666C4E">
        <w:rPr>
          <w:rFonts w:ascii="Arial" w:hAnsi="Arial" w:cs="Arial"/>
          <w:b/>
          <w:sz w:val="24"/>
          <w:szCs w:val="24"/>
          <w14:cntxtAlts/>
        </w:rPr>
        <w:t>____ de 25</w:t>
      </w:r>
      <w:r w:rsidR="00291AE9">
        <w:rPr>
          <w:rFonts w:ascii="Arial" w:hAnsi="Arial" w:cs="Arial"/>
          <w:b/>
          <w:sz w:val="24"/>
          <w:szCs w:val="24"/>
          <w14:cntxtAlts/>
        </w:rPr>
        <w:t xml:space="preserve"> de fevereiro de 2025</w:t>
      </w:r>
    </w:p>
    <w:p w14:paraId="6C5DE518" w14:textId="77777777" w:rsidR="00C9657D" w:rsidRPr="008A3946" w:rsidRDefault="00C9657D" w:rsidP="000258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4"/>
          <w:szCs w:val="24"/>
          <w14:cntxtAlts/>
        </w:rPr>
      </w:pPr>
    </w:p>
    <w:p w14:paraId="692AB577" w14:textId="75629EAE" w:rsidR="00724EBB" w:rsidRPr="008A3946" w:rsidRDefault="00C9657D" w:rsidP="00291AE9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8A3946">
        <w:rPr>
          <w:rFonts w:ascii="Arial" w:hAnsi="Arial" w:cs="Arial"/>
          <w:b/>
          <w:i/>
          <w:color w:val="000000"/>
          <w:sz w:val="24"/>
          <w:szCs w:val="24"/>
        </w:rPr>
        <w:t>“</w:t>
      </w:r>
      <w:r w:rsidR="00FF3E61" w:rsidRPr="008A3946">
        <w:rPr>
          <w:rFonts w:ascii="Arial" w:hAnsi="Arial" w:cs="Arial"/>
          <w:b/>
          <w:sz w:val="24"/>
          <w:szCs w:val="24"/>
        </w:rPr>
        <w:t xml:space="preserve">Institui o </w:t>
      </w:r>
      <w:r w:rsidR="00FB095B" w:rsidRPr="008A3946">
        <w:rPr>
          <w:rFonts w:ascii="Arial" w:hAnsi="Arial" w:cs="Arial"/>
          <w:b/>
          <w:sz w:val="24"/>
          <w:szCs w:val="24"/>
        </w:rPr>
        <w:t>Programa</w:t>
      </w:r>
      <w:r w:rsidR="00FF3E61" w:rsidRPr="008A3946">
        <w:rPr>
          <w:rFonts w:ascii="Arial" w:hAnsi="Arial" w:cs="Arial"/>
          <w:b/>
          <w:sz w:val="24"/>
          <w:szCs w:val="24"/>
        </w:rPr>
        <w:t xml:space="preserve"> de Parcelamento Incentivado denominado ‘Itapeva em Dia’ que concede anistia de multa e juros e parcelamento dos Créditos</w:t>
      </w:r>
      <w:r w:rsidR="00FF3E61" w:rsidRPr="008A3946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="00FF3E61" w:rsidRPr="008A3946">
        <w:rPr>
          <w:rFonts w:ascii="Arial" w:hAnsi="Arial" w:cs="Arial"/>
          <w:b/>
          <w:sz w:val="24"/>
          <w:szCs w:val="24"/>
        </w:rPr>
        <w:t>Tributários</w:t>
      </w:r>
      <w:r w:rsidR="00FF3E61" w:rsidRPr="008A3946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="00FF3E61" w:rsidRPr="008A3946">
        <w:rPr>
          <w:rFonts w:ascii="Arial" w:hAnsi="Arial" w:cs="Arial"/>
          <w:b/>
          <w:sz w:val="24"/>
          <w:szCs w:val="24"/>
        </w:rPr>
        <w:t>e</w:t>
      </w:r>
      <w:r w:rsidR="00FF3E61" w:rsidRPr="008A3946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="00FF3E61" w:rsidRPr="008A3946">
        <w:rPr>
          <w:rFonts w:ascii="Arial" w:hAnsi="Arial" w:cs="Arial"/>
          <w:b/>
          <w:sz w:val="24"/>
          <w:szCs w:val="24"/>
        </w:rPr>
        <w:t>Não Tributários do período que especifica, e dá outras providências</w:t>
      </w:r>
      <w:r w:rsidR="00724EBB" w:rsidRPr="008A3946">
        <w:rPr>
          <w:rFonts w:ascii="Arial" w:hAnsi="Arial" w:cs="Arial"/>
          <w:b/>
          <w:bCs/>
          <w:i/>
          <w:color w:val="000000"/>
          <w:sz w:val="24"/>
          <w:szCs w:val="24"/>
        </w:rPr>
        <w:t>.</w:t>
      </w:r>
      <w:r w:rsidRPr="008A3946">
        <w:rPr>
          <w:rFonts w:ascii="Arial" w:hAnsi="Arial" w:cs="Arial"/>
          <w:b/>
          <w:bCs/>
          <w:i/>
          <w:color w:val="000000"/>
          <w:sz w:val="24"/>
          <w:szCs w:val="24"/>
        </w:rPr>
        <w:t>”</w:t>
      </w:r>
      <w:r w:rsidR="00724EBB" w:rsidRPr="008A394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</w:p>
    <w:p w14:paraId="268077B7" w14:textId="77777777" w:rsidR="00C9657D" w:rsidRPr="008A3946" w:rsidRDefault="00C9657D" w:rsidP="000258A8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4AE605DB" w14:textId="43A4989B" w:rsidR="00724EBB" w:rsidRPr="00291AE9" w:rsidRDefault="00724EBB" w:rsidP="00291AE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A3946">
        <w:rPr>
          <w:rFonts w:ascii="Arial" w:hAnsi="Arial" w:cs="Arial"/>
          <w:bCs/>
          <w:color w:val="000000"/>
          <w:sz w:val="24"/>
          <w:szCs w:val="24"/>
        </w:rPr>
        <w:t xml:space="preserve">O Excelentíssimo Prefeito Municipal de Itapeva/MG, </w:t>
      </w:r>
      <w:r w:rsidRPr="008A3946">
        <w:rPr>
          <w:rFonts w:ascii="Arial" w:hAnsi="Arial" w:cs="Arial"/>
          <w:b/>
          <w:bCs/>
          <w:color w:val="000000"/>
          <w:sz w:val="24"/>
          <w:szCs w:val="24"/>
        </w:rPr>
        <w:t>DANIEL PEREIRA DO COUTO</w:t>
      </w:r>
      <w:r w:rsidRPr="008A3946">
        <w:rPr>
          <w:rFonts w:ascii="Arial" w:hAnsi="Arial" w:cs="Arial"/>
          <w:bCs/>
          <w:color w:val="000000"/>
          <w:sz w:val="24"/>
          <w:szCs w:val="24"/>
        </w:rPr>
        <w:t>, no uso de suas atribuições legais, faz saber que a Câmara Municipal de Itapeva/MG aprovou e ela sanciona a seguinte</w:t>
      </w:r>
      <w:r w:rsidR="00291AE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A3946">
        <w:rPr>
          <w:rFonts w:ascii="Arial" w:hAnsi="Arial" w:cs="Arial"/>
          <w:b/>
          <w:bCs/>
          <w:color w:val="000000"/>
          <w:sz w:val="24"/>
          <w:szCs w:val="24"/>
        </w:rPr>
        <w:t xml:space="preserve">LEI: </w:t>
      </w:r>
    </w:p>
    <w:p w14:paraId="757B70A2" w14:textId="77777777" w:rsidR="00724EBB" w:rsidRPr="008A3946" w:rsidRDefault="00724EBB" w:rsidP="000258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93F8D21" w14:textId="77777777" w:rsidR="00FF3E61" w:rsidRPr="008A3946" w:rsidRDefault="00FF3E61" w:rsidP="000258A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A3946">
        <w:rPr>
          <w:rFonts w:ascii="Arial" w:hAnsi="Arial" w:cs="Arial"/>
          <w:b/>
          <w:spacing w:val="-2"/>
          <w:sz w:val="24"/>
          <w:szCs w:val="24"/>
        </w:rPr>
        <w:t>CAPÍTULO</w:t>
      </w:r>
      <w:r w:rsidRPr="008A394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3946">
        <w:rPr>
          <w:rFonts w:ascii="Arial" w:hAnsi="Arial" w:cs="Arial"/>
          <w:b/>
          <w:spacing w:val="-10"/>
          <w:sz w:val="24"/>
          <w:szCs w:val="24"/>
        </w:rPr>
        <w:t>I</w:t>
      </w:r>
    </w:p>
    <w:p w14:paraId="76160965" w14:textId="14DF325E" w:rsidR="00FF3E61" w:rsidRPr="008A3946" w:rsidRDefault="00FF3E61" w:rsidP="000258A8">
      <w:pPr>
        <w:spacing w:after="0" w:line="360" w:lineRule="auto"/>
        <w:ind w:right="25"/>
        <w:jc w:val="center"/>
        <w:rPr>
          <w:rFonts w:ascii="Arial" w:hAnsi="Arial" w:cs="Arial"/>
          <w:b/>
          <w:sz w:val="24"/>
          <w:szCs w:val="24"/>
        </w:rPr>
      </w:pPr>
      <w:r w:rsidRPr="008A3946">
        <w:rPr>
          <w:rFonts w:ascii="Arial" w:hAnsi="Arial" w:cs="Arial"/>
          <w:b/>
          <w:spacing w:val="-4"/>
          <w:sz w:val="24"/>
          <w:szCs w:val="24"/>
        </w:rPr>
        <w:t>DO</w:t>
      </w:r>
      <w:r w:rsidRPr="008A3946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FB095B" w:rsidRPr="008A3946">
        <w:rPr>
          <w:rFonts w:ascii="Arial" w:hAnsi="Arial" w:cs="Arial"/>
          <w:b/>
          <w:spacing w:val="-4"/>
          <w:sz w:val="24"/>
          <w:szCs w:val="24"/>
        </w:rPr>
        <w:t>PROGRAMA</w:t>
      </w:r>
      <w:r w:rsidRPr="008A3946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8A3946">
        <w:rPr>
          <w:rFonts w:ascii="Arial" w:hAnsi="Arial" w:cs="Arial"/>
          <w:b/>
          <w:spacing w:val="-4"/>
          <w:sz w:val="24"/>
          <w:szCs w:val="24"/>
        </w:rPr>
        <w:t>DE</w:t>
      </w:r>
      <w:r w:rsidRPr="008A3946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8A3946">
        <w:rPr>
          <w:rFonts w:ascii="Arial" w:hAnsi="Arial" w:cs="Arial"/>
          <w:b/>
          <w:spacing w:val="-4"/>
          <w:sz w:val="24"/>
          <w:szCs w:val="24"/>
        </w:rPr>
        <w:t>PARCELAMENTO</w:t>
      </w:r>
      <w:r w:rsidRPr="008A3946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8A3946">
        <w:rPr>
          <w:rFonts w:ascii="Arial" w:hAnsi="Arial" w:cs="Arial"/>
          <w:b/>
          <w:spacing w:val="-4"/>
          <w:sz w:val="24"/>
          <w:szCs w:val="24"/>
        </w:rPr>
        <w:t>INCENTIVADO</w:t>
      </w:r>
      <w:r w:rsidRPr="008A3946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8A3946">
        <w:rPr>
          <w:rFonts w:ascii="Arial" w:hAnsi="Arial" w:cs="Arial"/>
          <w:b/>
          <w:spacing w:val="-4"/>
          <w:sz w:val="24"/>
          <w:szCs w:val="24"/>
        </w:rPr>
        <w:t>–</w:t>
      </w:r>
      <w:r w:rsidRPr="008A3946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8A3946">
        <w:rPr>
          <w:rFonts w:ascii="Arial" w:hAnsi="Arial" w:cs="Arial"/>
          <w:b/>
          <w:spacing w:val="-4"/>
          <w:sz w:val="24"/>
          <w:szCs w:val="24"/>
        </w:rPr>
        <w:t>“ITAPEVA EM</w:t>
      </w:r>
      <w:r w:rsidRPr="008A3946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8A3946">
        <w:rPr>
          <w:rFonts w:ascii="Arial" w:hAnsi="Arial" w:cs="Arial"/>
          <w:b/>
          <w:spacing w:val="-4"/>
          <w:sz w:val="24"/>
          <w:szCs w:val="24"/>
        </w:rPr>
        <w:t>DIA”</w:t>
      </w:r>
    </w:p>
    <w:p w14:paraId="1B9CDB09" w14:textId="70E0A6DF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91AE9">
        <w:rPr>
          <w:rFonts w:ascii="Arial" w:hAnsi="Arial" w:cs="Arial"/>
          <w:b/>
          <w:color w:val="000000"/>
          <w:sz w:val="24"/>
          <w:szCs w:val="24"/>
        </w:rPr>
        <w:t>Art. 1.º</w:t>
      </w:r>
      <w:r w:rsidRPr="008A3946">
        <w:rPr>
          <w:rFonts w:ascii="Arial" w:hAnsi="Arial" w:cs="Arial"/>
          <w:bCs/>
          <w:color w:val="000000"/>
          <w:sz w:val="24"/>
          <w:szCs w:val="24"/>
        </w:rPr>
        <w:t xml:space="preserve"> - Fica instituído no Município de Itapeva, o </w:t>
      </w:r>
      <w:r w:rsidR="00FB095B" w:rsidRPr="008A3946">
        <w:rPr>
          <w:rFonts w:ascii="Arial" w:hAnsi="Arial" w:cs="Arial"/>
          <w:bCs/>
          <w:sz w:val="24"/>
          <w:szCs w:val="24"/>
        </w:rPr>
        <w:t>Programa</w:t>
      </w:r>
      <w:r w:rsidR="00FF3E61" w:rsidRPr="008A3946">
        <w:rPr>
          <w:rFonts w:ascii="Arial" w:hAnsi="Arial" w:cs="Arial"/>
          <w:bCs/>
          <w:sz w:val="24"/>
          <w:szCs w:val="24"/>
        </w:rPr>
        <w:t xml:space="preserve"> de Parcelamento Incentivado denominado “Itapeva em Dia”</w:t>
      </w:r>
      <w:r w:rsidRPr="008A3946">
        <w:rPr>
          <w:rFonts w:ascii="Arial" w:hAnsi="Arial" w:cs="Arial"/>
          <w:bCs/>
          <w:color w:val="000000"/>
          <w:sz w:val="24"/>
          <w:szCs w:val="24"/>
        </w:rPr>
        <w:t>, destinado a:</w:t>
      </w:r>
    </w:p>
    <w:p w14:paraId="66943CED" w14:textId="70B4285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I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promover a regularização de créditos do Município, decorrentes de débitos de contribuintes, relativos a </w:t>
      </w:r>
      <w:r w:rsidR="00702F32" w:rsidRPr="008A3946">
        <w:rPr>
          <w:rFonts w:ascii="Arial" w:hAnsi="Arial" w:cs="Arial"/>
          <w:color w:val="000000"/>
          <w:sz w:val="24"/>
          <w:szCs w:val="24"/>
        </w:rPr>
        <w:t xml:space="preserve">créditos tributários e não tributários, cujos 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fatos geradores </w:t>
      </w:r>
      <w:r w:rsidR="00702F32" w:rsidRPr="008A3946">
        <w:rPr>
          <w:rFonts w:ascii="Arial" w:hAnsi="Arial" w:cs="Arial"/>
          <w:color w:val="000000"/>
          <w:sz w:val="24"/>
          <w:szCs w:val="24"/>
        </w:rPr>
        <w:t xml:space="preserve">tenham </w:t>
      </w:r>
      <w:r w:rsidRPr="008A3946">
        <w:rPr>
          <w:rFonts w:ascii="Arial" w:hAnsi="Arial" w:cs="Arial"/>
          <w:color w:val="000000"/>
          <w:sz w:val="24"/>
          <w:szCs w:val="24"/>
        </w:rPr>
        <w:t>ocorridos até 31 de dezembro de 202</w:t>
      </w:r>
      <w:r w:rsidR="00501D5E" w:rsidRPr="008A3946">
        <w:rPr>
          <w:rFonts w:ascii="Arial" w:hAnsi="Arial" w:cs="Arial"/>
          <w:color w:val="000000"/>
          <w:sz w:val="24"/>
          <w:szCs w:val="24"/>
        </w:rPr>
        <w:t>4</w:t>
      </w:r>
      <w:r w:rsidRPr="008A3946">
        <w:rPr>
          <w:rFonts w:ascii="Arial" w:hAnsi="Arial" w:cs="Arial"/>
          <w:color w:val="000000"/>
          <w:sz w:val="24"/>
          <w:szCs w:val="24"/>
        </w:rPr>
        <w:t>, constituídos ou não, inscritos ou não em dívida ativa, ajuizados ou a ajuizar, com exigibilidade suspensa ou não, inclusive os decorrentes de falta de recolhimento de valores retidos;</w:t>
      </w:r>
    </w:p>
    <w:p w14:paraId="02DF300D" w14:textId="77777777" w:rsidR="00291AE9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II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8A3946">
        <w:rPr>
          <w:rFonts w:ascii="Arial" w:hAnsi="Arial" w:cs="Arial"/>
          <w:color w:val="000000"/>
          <w:sz w:val="24"/>
          <w:szCs w:val="24"/>
        </w:rPr>
        <w:t>possibilitar</w:t>
      </w:r>
      <w:proofErr w:type="gramEnd"/>
      <w:r w:rsidRPr="008A3946">
        <w:rPr>
          <w:rFonts w:ascii="Arial" w:hAnsi="Arial" w:cs="Arial"/>
          <w:color w:val="000000"/>
          <w:sz w:val="24"/>
          <w:szCs w:val="24"/>
        </w:rPr>
        <w:t xml:space="preserve"> a recuperação das empresas que atuam no Município, especialmente aquelas referidas no artigo 179 da Constituição Federal.</w:t>
      </w:r>
    </w:p>
    <w:p w14:paraId="613E11C0" w14:textId="54EF7EC5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Parágrafo único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O </w:t>
      </w:r>
      <w:r w:rsidR="00FB095B" w:rsidRPr="008A3946">
        <w:rPr>
          <w:rFonts w:ascii="Arial" w:hAnsi="Arial" w:cs="Arial"/>
          <w:color w:val="000000"/>
          <w:sz w:val="24"/>
          <w:szCs w:val="24"/>
        </w:rPr>
        <w:t>PROGRAMA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será administrado pela Procuradoria Municipal, podendo delegar funções ao departamento responsável pelos lançamentos, cadastro, tributação e fiscalização da fazenda municipal, e observado o disposto em regulamento.</w:t>
      </w:r>
    </w:p>
    <w:p w14:paraId="056BE8C5" w14:textId="7625B569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Art. 2º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O ingresso no </w:t>
      </w:r>
      <w:r w:rsidR="00FB095B" w:rsidRPr="008A3946">
        <w:rPr>
          <w:rFonts w:ascii="Arial" w:hAnsi="Arial" w:cs="Arial"/>
          <w:color w:val="000000"/>
          <w:sz w:val="24"/>
          <w:szCs w:val="24"/>
        </w:rPr>
        <w:t>PROGRAMA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dar-se-á por opção do contribuinte, que fará jus ao regime especial de consolidação dos débitos</w:t>
      </w:r>
      <w:r w:rsidR="005E757D" w:rsidRPr="008A3946">
        <w:rPr>
          <w:rFonts w:ascii="Arial" w:hAnsi="Arial" w:cs="Arial"/>
          <w:color w:val="000000"/>
          <w:sz w:val="24"/>
          <w:szCs w:val="24"/>
        </w:rPr>
        <w:t xml:space="preserve"> tributários e não tributários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municipais incluídos no </w:t>
      </w:r>
      <w:r w:rsidR="00FB095B" w:rsidRPr="008A3946">
        <w:rPr>
          <w:rFonts w:ascii="Arial" w:hAnsi="Arial" w:cs="Arial"/>
          <w:color w:val="000000"/>
          <w:sz w:val="24"/>
          <w:szCs w:val="24"/>
        </w:rPr>
        <w:t>Programa</w:t>
      </w:r>
      <w:r w:rsidRPr="008A3946">
        <w:rPr>
          <w:rFonts w:ascii="Arial" w:hAnsi="Arial" w:cs="Arial"/>
          <w:color w:val="000000"/>
          <w:sz w:val="24"/>
          <w:szCs w:val="24"/>
        </w:rPr>
        <w:t>, tendo por base a data da opção.</w:t>
      </w:r>
    </w:p>
    <w:p w14:paraId="3FAEADC2" w14:textId="2541DACB" w:rsidR="00724EBB" w:rsidRPr="00291AE9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AE9">
        <w:rPr>
          <w:rFonts w:ascii="Arial" w:hAnsi="Arial" w:cs="Arial"/>
          <w:b/>
          <w:sz w:val="24"/>
          <w:szCs w:val="24"/>
        </w:rPr>
        <w:t>§1º</w:t>
      </w:r>
      <w:r w:rsidRPr="00291AE9">
        <w:rPr>
          <w:rFonts w:ascii="Arial" w:hAnsi="Arial" w:cs="Arial"/>
          <w:sz w:val="24"/>
          <w:szCs w:val="24"/>
        </w:rPr>
        <w:t xml:space="preserve"> A opção poderá ser formalizada até </w:t>
      </w:r>
      <w:r w:rsidR="00776063" w:rsidRPr="00291AE9">
        <w:rPr>
          <w:rFonts w:ascii="Arial" w:hAnsi="Arial" w:cs="Arial"/>
          <w:sz w:val="24"/>
          <w:szCs w:val="24"/>
        </w:rPr>
        <w:t>90 (noventa) dias, a contar da publicação dessa lei</w:t>
      </w:r>
      <w:r w:rsidRPr="00291AE9">
        <w:rPr>
          <w:rFonts w:ascii="Arial" w:hAnsi="Arial" w:cs="Arial"/>
          <w:sz w:val="24"/>
          <w:szCs w:val="24"/>
        </w:rPr>
        <w:t xml:space="preserve">, </w:t>
      </w:r>
      <w:r w:rsidR="00776063" w:rsidRPr="00291AE9">
        <w:rPr>
          <w:rFonts w:ascii="Arial" w:hAnsi="Arial" w:cs="Arial"/>
          <w:sz w:val="24"/>
          <w:szCs w:val="24"/>
        </w:rPr>
        <w:t xml:space="preserve">por meio </w:t>
      </w:r>
      <w:r w:rsidRPr="00291AE9">
        <w:rPr>
          <w:rFonts w:ascii="Arial" w:hAnsi="Arial" w:cs="Arial"/>
          <w:sz w:val="24"/>
          <w:szCs w:val="24"/>
        </w:rPr>
        <w:t>de requerimento</w:t>
      </w:r>
      <w:r w:rsidR="002F7A77" w:rsidRPr="00291AE9">
        <w:rPr>
          <w:rFonts w:ascii="Arial" w:hAnsi="Arial" w:cs="Arial"/>
          <w:sz w:val="24"/>
          <w:szCs w:val="24"/>
        </w:rPr>
        <w:t xml:space="preserve"> específico</w:t>
      </w:r>
      <w:r w:rsidRPr="00291AE9">
        <w:rPr>
          <w:rFonts w:ascii="Arial" w:hAnsi="Arial" w:cs="Arial"/>
          <w:sz w:val="24"/>
          <w:szCs w:val="24"/>
        </w:rPr>
        <w:t>.</w:t>
      </w:r>
    </w:p>
    <w:p w14:paraId="3A3D917B" w14:textId="288C15E0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§2º </w:t>
      </w:r>
      <w:r w:rsidRPr="008A3946">
        <w:rPr>
          <w:rFonts w:ascii="Arial" w:hAnsi="Arial" w:cs="Arial"/>
          <w:color w:val="000000"/>
          <w:sz w:val="24"/>
          <w:szCs w:val="24"/>
        </w:rPr>
        <w:t>O prazo tratado no parágrafo anterior</w:t>
      </w:r>
      <w:r w:rsidR="00291AE9">
        <w:rPr>
          <w:rFonts w:ascii="Arial" w:hAnsi="Arial" w:cs="Arial"/>
          <w:color w:val="000000"/>
          <w:sz w:val="24"/>
          <w:szCs w:val="24"/>
        </w:rPr>
        <w:t xml:space="preserve"> não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poderá ser prorrogado.</w:t>
      </w:r>
    </w:p>
    <w:p w14:paraId="00BAF45C" w14:textId="507F5CF1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 xml:space="preserve">Art. 3º - </w:t>
      </w:r>
      <w:r w:rsidRPr="008A3946">
        <w:rPr>
          <w:rFonts w:ascii="Arial" w:hAnsi="Arial" w:cs="Arial"/>
          <w:color w:val="000000"/>
          <w:sz w:val="24"/>
          <w:szCs w:val="24"/>
        </w:rPr>
        <w:t>A consolidação dos débitos obedecerá aos seguintes critérios:</w:t>
      </w:r>
    </w:p>
    <w:p w14:paraId="0699EF70" w14:textId="714D7001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I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8A3946">
        <w:rPr>
          <w:rFonts w:ascii="Arial" w:hAnsi="Arial" w:cs="Arial"/>
          <w:color w:val="000000"/>
          <w:sz w:val="24"/>
          <w:szCs w:val="24"/>
        </w:rPr>
        <w:t>serão</w:t>
      </w:r>
      <w:proofErr w:type="gramEnd"/>
      <w:r w:rsidRPr="008A3946">
        <w:rPr>
          <w:rFonts w:ascii="Arial" w:hAnsi="Arial" w:cs="Arial"/>
          <w:color w:val="000000"/>
          <w:sz w:val="24"/>
          <w:szCs w:val="24"/>
        </w:rPr>
        <w:t xml:space="preserve"> excluídos os juros de mora, incidentes até a data limite da opção para o pagamento à vista.                           </w:t>
      </w:r>
    </w:p>
    <w:p w14:paraId="5A836035" w14:textId="7777777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II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8A3946">
        <w:rPr>
          <w:rFonts w:ascii="Arial" w:hAnsi="Arial" w:cs="Arial"/>
          <w:color w:val="000000"/>
          <w:sz w:val="24"/>
          <w:szCs w:val="24"/>
        </w:rPr>
        <w:t>não</w:t>
      </w:r>
      <w:proofErr w:type="gramEnd"/>
      <w:r w:rsidRPr="008A3946">
        <w:rPr>
          <w:rFonts w:ascii="Arial" w:hAnsi="Arial" w:cs="Arial"/>
          <w:color w:val="000000"/>
          <w:sz w:val="24"/>
          <w:szCs w:val="24"/>
        </w:rPr>
        <w:t xml:space="preserve"> haverá aplicação de multa relativamente aos débitos tributários ainda não lançados, declarados espontaneamente, por ocasião da opção para pagamento à vista.</w:t>
      </w:r>
    </w:p>
    <w:p w14:paraId="3A48D104" w14:textId="7777777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III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as multas e juros de mora referentes aos débitos tributários já lançados em dívida ativa tributária seguirão a tabela abaixo:</w:t>
      </w:r>
    </w:p>
    <w:p w14:paraId="5FB74F3F" w14:textId="77777777" w:rsidR="00724EBB" w:rsidRPr="008A3946" w:rsidRDefault="00724EBB" w:rsidP="000258A8">
      <w:pPr>
        <w:spacing w:after="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89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19"/>
        <w:gridCol w:w="2878"/>
      </w:tblGrid>
      <w:tr w:rsidR="00724EBB" w:rsidRPr="008A3946" w14:paraId="6D83D7D3" w14:textId="77777777" w:rsidTr="00A152A5">
        <w:trPr>
          <w:trHeight w:val="8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1E19" w14:textId="77777777" w:rsidR="00724EBB" w:rsidRPr="00A152A5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152A5">
              <w:rPr>
                <w:rFonts w:ascii="Arial" w:hAnsi="Arial" w:cs="Arial"/>
                <w:b/>
                <w:color w:val="000000"/>
              </w:rPr>
              <w:t>FORMA DE PAGAMENTO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6260" w14:textId="77777777" w:rsidR="00724EBB" w:rsidRPr="00A152A5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152A5">
              <w:rPr>
                <w:rFonts w:ascii="Arial" w:hAnsi="Arial" w:cs="Arial"/>
                <w:b/>
                <w:color w:val="000000"/>
              </w:rPr>
              <w:t>DESCONTO DE MULTA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C6AE" w14:textId="26185FB1" w:rsidR="00724EBB" w:rsidRPr="00A152A5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152A5">
              <w:rPr>
                <w:rFonts w:ascii="Arial" w:hAnsi="Arial" w:cs="Arial"/>
                <w:b/>
                <w:color w:val="000000"/>
              </w:rPr>
              <w:t>DESCONTO DE JUROS</w:t>
            </w:r>
          </w:p>
        </w:tc>
      </w:tr>
      <w:tr w:rsidR="00724EBB" w:rsidRPr="008A3946" w14:paraId="07817C36" w14:textId="77777777" w:rsidTr="00A152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B8F4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De 01 à 03 parcelas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59DB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1215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724EBB" w:rsidRPr="008A3946" w14:paraId="752FE95A" w14:textId="77777777" w:rsidTr="00A152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C929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De 04 a 06 parcelas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DD73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370E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70%</w:t>
            </w:r>
          </w:p>
        </w:tc>
      </w:tr>
      <w:tr w:rsidR="00724EBB" w:rsidRPr="008A3946" w14:paraId="5B430091" w14:textId="77777777" w:rsidTr="00A152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16A8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De 07 a 12 parcelas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19B4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CCBA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50%</w:t>
            </w:r>
          </w:p>
        </w:tc>
      </w:tr>
      <w:tr w:rsidR="00724EBB" w:rsidRPr="008A3946" w14:paraId="2C92AD2B" w14:textId="77777777" w:rsidTr="00A152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467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De 13 a 18 parcelas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235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4D57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20%</w:t>
            </w:r>
          </w:p>
        </w:tc>
      </w:tr>
      <w:tr w:rsidR="00724EBB" w:rsidRPr="008A3946" w14:paraId="5AF1CA26" w14:textId="77777777" w:rsidTr="00A152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B2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De 19 a 36 parcelas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D6E0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Sem desconto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2607" w14:textId="77777777" w:rsidR="00724EBB" w:rsidRPr="008A3946" w:rsidRDefault="00724EBB" w:rsidP="000258A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3946">
              <w:rPr>
                <w:rFonts w:ascii="Arial" w:hAnsi="Arial" w:cs="Arial"/>
                <w:color w:val="000000"/>
                <w:sz w:val="24"/>
                <w:szCs w:val="24"/>
              </w:rPr>
              <w:t>Sem Desconto</w:t>
            </w:r>
          </w:p>
        </w:tc>
      </w:tr>
    </w:tbl>
    <w:p w14:paraId="08E4EFBF" w14:textId="7777777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6BD4895C" w14:textId="7777777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IV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8A3946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8A3946">
        <w:rPr>
          <w:rFonts w:ascii="Arial" w:hAnsi="Arial" w:cs="Arial"/>
          <w:color w:val="000000"/>
          <w:sz w:val="24"/>
          <w:szCs w:val="24"/>
        </w:rPr>
        <w:t xml:space="preserve"> atualização monetária far-se-á até a data da opção, nos termos da lei aplicável.  </w:t>
      </w:r>
    </w:p>
    <w:p w14:paraId="378F43BD" w14:textId="7777777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t xml:space="preserve">V </w:t>
      </w:r>
      <w:r w:rsidRPr="008A3946">
        <w:rPr>
          <w:rFonts w:ascii="Arial" w:hAnsi="Arial" w:cs="Arial"/>
          <w:sz w:val="24"/>
          <w:szCs w:val="24"/>
        </w:rPr>
        <w:t>– O valor de cada parcela não poderá ser inferior:</w:t>
      </w:r>
    </w:p>
    <w:p w14:paraId="744251AE" w14:textId="7777777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t>a)</w:t>
      </w:r>
      <w:r w:rsidRPr="008A3946">
        <w:rPr>
          <w:rFonts w:ascii="Arial" w:hAnsi="Arial" w:cs="Arial"/>
          <w:sz w:val="24"/>
          <w:szCs w:val="24"/>
        </w:rPr>
        <w:t xml:space="preserve"> a 10 UFMI (unidade Fiscal do Município de Itapeva / MG) para pessoa jurídica;</w:t>
      </w:r>
    </w:p>
    <w:p w14:paraId="720D9388" w14:textId="12D887D0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t>b)</w:t>
      </w:r>
      <w:r w:rsidRPr="008A3946">
        <w:rPr>
          <w:rFonts w:ascii="Arial" w:hAnsi="Arial" w:cs="Arial"/>
          <w:sz w:val="24"/>
          <w:szCs w:val="24"/>
        </w:rPr>
        <w:t xml:space="preserve"> a 03 UFMI (Unidade Fiscal do Município de Itapeva / MG) para pessoa física</w:t>
      </w:r>
      <w:r w:rsidR="00FB095B" w:rsidRPr="008A3946">
        <w:rPr>
          <w:rFonts w:ascii="Arial" w:hAnsi="Arial" w:cs="Arial"/>
          <w:sz w:val="24"/>
          <w:szCs w:val="24"/>
        </w:rPr>
        <w:t>.</w:t>
      </w:r>
    </w:p>
    <w:p w14:paraId="12389F60" w14:textId="77777777" w:rsidR="00291AE9" w:rsidRDefault="00291AE9" w:rsidP="000258A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A947DB8" w14:textId="42CECA6D" w:rsidR="00457CE4" w:rsidRDefault="000F7966" w:rsidP="000258A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 xml:space="preserve">CAPÍTULO II </w:t>
      </w:r>
    </w:p>
    <w:p w14:paraId="62A16B57" w14:textId="6C2D5BB1" w:rsidR="000F7966" w:rsidRPr="008A3946" w:rsidRDefault="000F7966" w:rsidP="000258A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DO INGRESSO NO PROGRAMA</w:t>
      </w:r>
    </w:p>
    <w:p w14:paraId="26B21EB0" w14:textId="5ADA31AB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 xml:space="preserve">Art. 4º - 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A opção pelo </w:t>
      </w:r>
      <w:r w:rsidR="00FB095B" w:rsidRPr="008A3946">
        <w:rPr>
          <w:rFonts w:ascii="Arial" w:hAnsi="Arial" w:cs="Arial"/>
          <w:color w:val="000000"/>
          <w:sz w:val="24"/>
          <w:szCs w:val="24"/>
        </w:rPr>
        <w:t>Programa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sujeita o contribuinte à aceitação plena e irretratável de todas as condições estabelecidas nesta lei e constitui confissão irrevogável e irretratável da dívida relativa aos débitos tributários nele incluídos.</w:t>
      </w:r>
    </w:p>
    <w:p w14:paraId="0A1FFDAC" w14:textId="054CC472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Parágrafo único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A opção pelo </w:t>
      </w:r>
      <w:r w:rsidR="00FB095B" w:rsidRPr="008A3946">
        <w:rPr>
          <w:rFonts w:ascii="Arial" w:hAnsi="Arial" w:cs="Arial"/>
          <w:color w:val="000000"/>
          <w:sz w:val="24"/>
          <w:szCs w:val="24"/>
        </w:rPr>
        <w:t xml:space="preserve">Programa </w:t>
      </w:r>
      <w:r w:rsidRPr="008A3946">
        <w:rPr>
          <w:rFonts w:ascii="Arial" w:hAnsi="Arial" w:cs="Arial"/>
          <w:color w:val="000000"/>
          <w:sz w:val="24"/>
          <w:szCs w:val="24"/>
        </w:rPr>
        <w:t>sujeita, ainda, o contribuinte:</w:t>
      </w:r>
    </w:p>
    <w:p w14:paraId="047DCCB8" w14:textId="7777777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I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8A3946">
        <w:rPr>
          <w:rFonts w:ascii="Arial" w:hAnsi="Arial" w:cs="Arial"/>
          <w:color w:val="000000"/>
          <w:sz w:val="24"/>
          <w:szCs w:val="24"/>
        </w:rPr>
        <w:t>ao</w:t>
      </w:r>
      <w:proofErr w:type="gramEnd"/>
      <w:r w:rsidRPr="008A3946">
        <w:rPr>
          <w:rFonts w:ascii="Arial" w:hAnsi="Arial" w:cs="Arial"/>
          <w:color w:val="000000"/>
          <w:sz w:val="24"/>
          <w:szCs w:val="24"/>
        </w:rPr>
        <w:t xml:space="preserve"> pagamento regular das parcelas do débito consolidado;</w:t>
      </w:r>
    </w:p>
    <w:p w14:paraId="1028F6D0" w14:textId="7777777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lastRenderedPageBreak/>
        <w:t>II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8A3946">
        <w:rPr>
          <w:rFonts w:ascii="Arial" w:hAnsi="Arial" w:cs="Arial"/>
          <w:color w:val="000000"/>
          <w:sz w:val="24"/>
          <w:szCs w:val="24"/>
        </w:rPr>
        <w:t>ao</w:t>
      </w:r>
      <w:proofErr w:type="gramEnd"/>
      <w:r w:rsidRPr="008A3946">
        <w:rPr>
          <w:rFonts w:ascii="Arial" w:hAnsi="Arial" w:cs="Arial"/>
          <w:color w:val="000000"/>
          <w:sz w:val="24"/>
          <w:szCs w:val="24"/>
        </w:rPr>
        <w:t xml:space="preserve"> pagamento regular dos tributos municipais, com vencimento posterior a data da opção. </w:t>
      </w:r>
    </w:p>
    <w:p w14:paraId="77EA7741" w14:textId="7777777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Art. 5º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A opção dar-se-á mediante requerimento do contribuinte, em formulário próprio, instituído pela divisão de lançamentos, cadastro, tributação e fiscalização.</w:t>
      </w:r>
    </w:p>
    <w:p w14:paraId="5BBA23BE" w14:textId="79FC8855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Art. 6º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O contribuinte poderá incluir no </w:t>
      </w:r>
      <w:r w:rsidR="000F7966" w:rsidRPr="008A3946">
        <w:rPr>
          <w:rFonts w:ascii="Arial" w:hAnsi="Arial" w:cs="Arial"/>
          <w:color w:val="000000"/>
          <w:sz w:val="24"/>
          <w:szCs w:val="24"/>
        </w:rPr>
        <w:t xml:space="preserve">Programa </w:t>
      </w:r>
      <w:r w:rsidRPr="008A3946">
        <w:rPr>
          <w:rFonts w:ascii="Arial" w:hAnsi="Arial" w:cs="Arial"/>
          <w:color w:val="000000"/>
          <w:sz w:val="24"/>
          <w:szCs w:val="24"/>
        </w:rPr>
        <w:t>eventuais saldos de parcelamento em andamento.</w:t>
      </w:r>
    </w:p>
    <w:p w14:paraId="0EFA26F0" w14:textId="77777777" w:rsidR="00724EBB" w:rsidRPr="008A3946" w:rsidRDefault="00724EBB" w:rsidP="000258A8">
      <w:pPr>
        <w:spacing w:after="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0E640C50" w14:textId="77777777" w:rsidR="00B03CDE" w:rsidRDefault="000F7966" w:rsidP="000258A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CAPÍTULO II</w:t>
      </w:r>
      <w:r w:rsidR="00B03CDE">
        <w:rPr>
          <w:rFonts w:ascii="Arial" w:hAnsi="Arial" w:cs="Arial"/>
          <w:b/>
          <w:color w:val="000000"/>
          <w:sz w:val="24"/>
          <w:szCs w:val="24"/>
        </w:rPr>
        <w:t>I</w:t>
      </w:r>
    </w:p>
    <w:p w14:paraId="1EB98B68" w14:textId="61CFA32C" w:rsidR="000F7966" w:rsidRPr="008A3946" w:rsidRDefault="000F7966" w:rsidP="000258A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DA EXCLUSÃO DO PROGRAMA</w:t>
      </w:r>
    </w:p>
    <w:p w14:paraId="2DB482C8" w14:textId="42A93892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 xml:space="preserve">Art. 7º - 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O contribuinte será excluído do </w:t>
      </w:r>
      <w:r w:rsidR="000F7966" w:rsidRPr="008A3946">
        <w:rPr>
          <w:rFonts w:ascii="Arial" w:hAnsi="Arial" w:cs="Arial"/>
          <w:color w:val="000000"/>
          <w:sz w:val="24"/>
          <w:szCs w:val="24"/>
        </w:rPr>
        <w:t>Programa</w:t>
      </w:r>
      <w:r w:rsidRPr="008A3946">
        <w:rPr>
          <w:rFonts w:ascii="Arial" w:hAnsi="Arial" w:cs="Arial"/>
          <w:color w:val="000000"/>
          <w:sz w:val="24"/>
          <w:szCs w:val="24"/>
        </w:rPr>
        <w:t>, mediante ato da Procuradoria Municipal ou do responsável pela divisão de lançamentos, cadastro, tributação e fiscalização fazendária do município, diante da ocorrência de uma das seguintes hipóteses:</w:t>
      </w:r>
    </w:p>
    <w:p w14:paraId="7594A396" w14:textId="7777777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I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8A3946">
        <w:rPr>
          <w:rFonts w:ascii="Arial" w:hAnsi="Arial" w:cs="Arial"/>
          <w:color w:val="000000"/>
          <w:sz w:val="24"/>
          <w:szCs w:val="24"/>
        </w:rPr>
        <w:t>inobservância</w:t>
      </w:r>
      <w:proofErr w:type="gramEnd"/>
      <w:r w:rsidRPr="008A3946">
        <w:rPr>
          <w:rFonts w:ascii="Arial" w:hAnsi="Arial" w:cs="Arial"/>
          <w:color w:val="000000"/>
          <w:sz w:val="24"/>
          <w:szCs w:val="24"/>
        </w:rPr>
        <w:t xml:space="preserve"> de qualquer das exigências estabelecidas nesta lei;</w:t>
      </w:r>
    </w:p>
    <w:p w14:paraId="6648D5C3" w14:textId="2B54C72B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t>II -</w:t>
      </w:r>
      <w:r w:rsidRPr="008A3946">
        <w:rPr>
          <w:rFonts w:ascii="Arial" w:hAnsi="Arial" w:cs="Arial"/>
          <w:sz w:val="24"/>
          <w:szCs w:val="24"/>
        </w:rPr>
        <w:t xml:space="preserve"> constituição de crédito tributário</w:t>
      </w:r>
      <w:r w:rsidR="000F7966" w:rsidRPr="008A3946">
        <w:rPr>
          <w:rFonts w:ascii="Arial" w:hAnsi="Arial" w:cs="Arial"/>
          <w:sz w:val="24"/>
          <w:szCs w:val="24"/>
        </w:rPr>
        <w:t xml:space="preserve"> ou não tributário</w:t>
      </w:r>
      <w:r w:rsidRPr="008A3946">
        <w:rPr>
          <w:rFonts w:ascii="Arial" w:hAnsi="Arial" w:cs="Arial"/>
          <w:sz w:val="24"/>
          <w:szCs w:val="24"/>
        </w:rPr>
        <w:t xml:space="preserve">, lançado de ofício, correspondente a tributo abrangido pelo </w:t>
      </w:r>
      <w:r w:rsidR="000F7966" w:rsidRPr="008A3946">
        <w:rPr>
          <w:rFonts w:ascii="Arial" w:hAnsi="Arial" w:cs="Arial"/>
          <w:sz w:val="24"/>
          <w:szCs w:val="24"/>
        </w:rPr>
        <w:t xml:space="preserve">Programa </w:t>
      </w:r>
      <w:r w:rsidRPr="008A3946">
        <w:rPr>
          <w:rFonts w:ascii="Arial" w:hAnsi="Arial" w:cs="Arial"/>
          <w:sz w:val="24"/>
          <w:szCs w:val="24"/>
        </w:rPr>
        <w:t>e não incluído na confissão a que se refere o artigo 4º desta lei, salvo se integralmente pago em 30 (trinta) dias, contados da constituição definitiva ou, quando impugnado o lançamento, da intimação da decisão administrativa ou judicial, que o tornou definitivo;</w:t>
      </w:r>
    </w:p>
    <w:p w14:paraId="3CD58EF9" w14:textId="7777777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 xml:space="preserve">III - </w:t>
      </w:r>
      <w:r w:rsidRPr="008A3946">
        <w:rPr>
          <w:rFonts w:ascii="Arial" w:hAnsi="Arial" w:cs="Arial"/>
          <w:color w:val="000000"/>
          <w:sz w:val="24"/>
          <w:szCs w:val="24"/>
        </w:rPr>
        <w:t>falência ou extinção, pela liquidação da pessoa jurídica;</w:t>
      </w:r>
    </w:p>
    <w:p w14:paraId="4A91FD80" w14:textId="269FD7DD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IV-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8A3946">
        <w:rPr>
          <w:rFonts w:ascii="Arial" w:hAnsi="Arial" w:cs="Arial"/>
          <w:color w:val="000000"/>
          <w:sz w:val="24"/>
          <w:szCs w:val="24"/>
        </w:rPr>
        <w:t>cisão</w:t>
      </w:r>
      <w:proofErr w:type="gramEnd"/>
      <w:r w:rsidRPr="008A3946">
        <w:rPr>
          <w:rFonts w:ascii="Arial" w:hAnsi="Arial" w:cs="Arial"/>
          <w:color w:val="000000"/>
          <w:sz w:val="24"/>
          <w:szCs w:val="24"/>
        </w:rPr>
        <w:t xml:space="preserve"> da pessoa jurídica, exceto se a sociedade nova oriunda da cisão ou aquela que incorporar a parte do patrimônio permanecerem estabelecidas no Município de Itapeva e assumirem solidariamente com a cindida as obrigações do </w:t>
      </w:r>
      <w:r w:rsidR="000F7966" w:rsidRPr="008A3946">
        <w:rPr>
          <w:rFonts w:ascii="Arial" w:hAnsi="Arial" w:cs="Arial"/>
          <w:color w:val="000000"/>
          <w:sz w:val="24"/>
          <w:szCs w:val="24"/>
        </w:rPr>
        <w:t>Programa</w:t>
      </w:r>
      <w:r w:rsidRPr="008A3946">
        <w:rPr>
          <w:rFonts w:ascii="Arial" w:hAnsi="Arial" w:cs="Arial"/>
          <w:color w:val="000000"/>
          <w:sz w:val="24"/>
          <w:szCs w:val="24"/>
        </w:rPr>
        <w:t>;</w:t>
      </w:r>
    </w:p>
    <w:p w14:paraId="509CEE06" w14:textId="7777777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V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8A3946">
        <w:rPr>
          <w:rFonts w:ascii="Arial" w:hAnsi="Arial" w:cs="Arial"/>
          <w:color w:val="000000"/>
          <w:sz w:val="24"/>
          <w:szCs w:val="24"/>
        </w:rPr>
        <w:t>prática</w:t>
      </w:r>
      <w:proofErr w:type="gramEnd"/>
      <w:r w:rsidRPr="008A3946">
        <w:rPr>
          <w:rFonts w:ascii="Arial" w:hAnsi="Arial" w:cs="Arial"/>
          <w:color w:val="000000"/>
          <w:sz w:val="24"/>
          <w:szCs w:val="24"/>
        </w:rPr>
        <w:t xml:space="preserve"> de qualquer ato ou procedimento tendente a omitir informações, a diminuir ou a subtrair receita do contribuinte optante;</w:t>
      </w:r>
    </w:p>
    <w:p w14:paraId="33848376" w14:textId="743EFE59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VI -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8A3946">
        <w:rPr>
          <w:rFonts w:ascii="Arial" w:hAnsi="Arial" w:cs="Arial"/>
          <w:color w:val="000000"/>
          <w:sz w:val="24"/>
          <w:szCs w:val="24"/>
        </w:rPr>
        <w:t>inadimplência</w:t>
      </w:r>
      <w:proofErr w:type="gramEnd"/>
      <w:r w:rsidRPr="008A3946">
        <w:rPr>
          <w:rFonts w:ascii="Arial" w:hAnsi="Arial" w:cs="Arial"/>
          <w:color w:val="000000"/>
          <w:sz w:val="24"/>
          <w:szCs w:val="24"/>
        </w:rPr>
        <w:t xml:space="preserve">, de qualquer parcela da dívida, relativamente a tributo abrangido pelo </w:t>
      </w:r>
      <w:r w:rsidR="000F7966" w:rsidRPr="008A3946">
        <w:rPr>
          <w:rFonts w:ascii="Arial" w:hAnsi="Arial" w:cs="Arial"/>
          <w:color w:val="000000"/>
          <w:sz w:val="24"/>
          <w:szCs w:val="24"/>
        </w:rPr>
        <w:t>Programa</w:t>
      </w:r>
      <w:r w:rsidRPr="008A3946">
        <w:rPr>
          <w:rFonts w:ascii="Arial" w:hAnsi="Arial" w:cs="Arial"/>
          <w:color w:val="000000"/>
          <w:sz w:val="24"/>
          <w:szCs w:val="24"/>
        </w:rPr>
        <w:t>, inclusive aqueles vencíveis após a data da adesão.</w:t>
      </w:r>
    </w:p>
    <w:p w14:paraId="022E548F" w14:textId="226BC6C0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 xml:space="preserve">§1º 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A exclusão do contribuinte do </w:t>
      </w:r>
      <w:r w:rsidR="000F7966" w:rsidRPr="008A3946">
        <w:rPr>
          <w:rFonts w:ascii="Arial" w:hAnsi="Arial" w:cs="Arial"/>
          <w:color w:val="000000"/>
          <w:sz w:val="24"/>
          <w:szCs w:val="24"/>
        </w:rPr>
        <w:t xml:space="preserve">Programa 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acarretará a imediata exigibilidade da totalidade do débito tributário confessado e não pago, aplicando-se sobre o montante devido, os acréscimos legais, previstos na legislação municipal, à época </w:t>
      </w:r>
      <w:r w:rsidRPr="008A3946">
        <w:rPr>
          <w:rFonts w:ascii="Arial" w:hAnsi="Arial" w:cs="Arial"/>
          <w:color w:val="000000"/>
          <w:sz w:val="24"/>
          <w:szCs w:val="24"/>
        </w:rPr>
        <w:lastRenderedPageBreak/>
        <w:t>da ocorrência dos respectivos fatos geradores, executando-se, automaticamente, as garantias eventualmente prestadas.</w:t>
      </w:r>
    </w:p>
    <w:p w14:paraId="1E5CD1CF" w14:textId="77777777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§2º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Com a exclusão, será precedido o envio da CDA do contribuinte à Procuradoria do Município, para as medidas legais quanto à cobrança da dívida.</w:t>
      </w:r>
    </w:p>
    <w:p w14:paraId="69E9ADFD" w14:textId="77777777" w:rsidR="00724EBB" w:rsidRPr="008A3946" w:rsidRDefault="00724EBB" w:rsidP="000258A8">
      <w:pPr>
        <w:spacing w:after="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13046F72" w14:textId="77777777" w:rsidR="00B33C06" w:rsidRDefault="000F7966" w:rsidP="000258A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CAPÍTULO I</w:t>
      </w:r>
      <w:r w:rsidR="00B33C06">
        <w:rPr>
          <w:rFonts w:ascii="Arial" w:hAnsi="Arial" w:cs="Arial"/>
          <w:b/>
          <w:color w:val="000000"/>
          <w:sz w:val="24"/>
          <w:szCs w:val="24"/>
        </w:rPr>
        <w:t>V</w:t>
      </w:r>
    </w:p>
    <w:p w14:paraId="5B32099C" w14:textId="61ADD151" w:rsidR="000F7966" w:rsidRPr="008A3946" w:rsidRDefault="000F7966" w:rsidP="000258A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DAS CONDICIONANTES DO PROGRAMA</w:t>
      </w:r>
    </w:p>
    <w:p w14:paraId="44C4C12A" w14:textId="2037BE81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 xml:space="preserve">Art. 8º - 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O contribuinte que se encontra com débito tributário inscrito em dívida ativa e executado judicialmente ou não, para aderir ao </w:t>
      </w:r>
      <w:r w:rsidR="000F7966" w:rsidRPr="008A3946">
        <w:rPr>
          <w:rFonts w:ascii="Arial" w:hAnsi="Arial" w:cs="Arial"/>
          <w:color w:val="000000"/>
          <w:sz w:val="24"/>
          <w:szCs w:val="24"/>
        </w:rPr>
        <w:t xml:space="preserve">Programa </w:t>
      </w:r>
      <w:r w:rsidRPr="008A3946">
        <w:rPr>
          <w:rFonts w:ascii="Arial" w:hAnsi="Arial" w:cs="Arial"/>
          <w:color w:val="000000"/>
          <w:sz w:val="24"/>
          <w:szCs w:val="24"/>
        </w:rPr>
        <w:t>fica condicionado a renunciar expressamente qualquer medida processual ou administrativa, tais como embargos à execução, recursos processuais e administrativos ou impugnações quanto ao valor e procedência da dívida reconhecendo como liquida, certa e exigível.</w:t>
      </w:r>
    </w:p>
    <w:p w14:paraId="5DE371AD" w14:textId="41B3BDDB" w:rsidR="000F7966" w:rsidRPr="008A3946" w:rsidRDefault="000F7966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§ 1º</w:t>
      </w:r>
      <w:r w:rsidR="00724EBB" w:rsidRPr="008A3946">
        <w:rPr>
          <w:rFonts w:ascii="Arial" w:hAnsi="Arial" w:cs="Arial"/>
          <w:b/>
          <w:color w:val="000000"/>
          <w:sz w:val="24"/>
          <w:szCs w:val="24"/>
        </w:rPr>
        <w:t xml:space="preserve"> –</w:t>
      </w:r>
      <w:r w:rsidR="00724EBB" w:rsidRPr="008A3946">
        <w:rPr>
          <w:rFonts w:ascii="Arial" w:hAnsi="Arial" w:cs="Arial"/>
          <w:color w:val="000000"/>
          <w:sz w:val="24"/>
          <w:szCs w:val="24"/>
        </w:rPr>
        <w:t xml:space="preserve"> O contribuinte arcará ainda com as custas processuais e honorários de sucumbência sobre o valor do tributo devidamente atualizado, sem prejuízo de quaisquer emolumentos que porventura vier a ser fixado pelo poder judiciário em detrimento do processo de execução.</w:t>
      </w:r>
    </w:p>
    <w:p w14:paraId="08DA667D" w14:textId="71C5C1BA" w:rsidR="00724EBB" w:rsidRPr="008A3946" w:rsidRDefault="000F7966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bCs/>
          <w:color w:val="000000"/>
          <w:sz w:val="24"/>
          <w:szCs w:val="24"/>
        </w:rPr>
        <w:t>§ 2º -</w:t>
      </w:r>
      <w:r w:rsidR="00724EBB" w:rsidRPr="008A3946">
        <w:rPr>
          <w:rFonts w:ascii="Arial" w:hAnsi="Arial" w:cs="Arial"/>
          <w:color w:val="000000"/>
          <w:sz w:val="24"/>
          <w:szCs w:val="24"/>
        </w:rPr>
        <w:t xml:space="preserve"> Deverá ainda arcar o contribuinte, com emolumentos cartorários</w:t>
      </w:r>
      <w:r w:rsidR="00A36F81" w:rsidRPr="008A3946">
        <w:rPr>
          <w:rFonts w:ascii="Arial" w:hAnsi="Arial" w:cs="Arial"/>
          <w:color w:val="000000"/>
          <w:sz w:val="24"/>
          <w:szCs w:val="24"/>
        </w:rPr>
        <w:t>,</w:t>
      </w:r>
      <w:r w:rsidR="00724EBB" w:rsidRPr="008A3946">
        <w:rPr>
          <w:rFonts w:ascii="Arial" w:hAnsi="Arial" w:cs="Arial"/>
          <w:color w:val="000000"/>
          <w:sz w:val="24"/>
          <w:szCs w:val="24"/>
        </w:rPr>
        <w:t xml:space="preserve"> em caso </w:t>
      </w:r>
      <w:r w:rsidRPr="008A3946">
        <w:rPr>
          <w:rFonts w:ascii="Arial" w:hAnsi="Arial" w:cs="Arial"/>
          <w:color w:val="000000"/>
          <w:sz w:val="24"/>
          <w:szCs w:val="24"/>
        </w:rPr>
        <w:t>de a</w:t>
      </w:r>
      <w:r w:rsidR="00724EBB" w:rsidRPr="008A3946">
        <w:rPr>
          <w:rFonts w:ascii="Arial" w:hAnsi="Arial" w:cs="Arial"/>
          <w:color w:val="000000"/>
          <w:sz w:val="24"/>
          <w:szCs w:val="24"/>
        </w:rPr>
        <w:t xml:space="preserve"> dívida ter sido protestada.</w:t>
      </w:r>
    </w:p>
    <w:p w14:paraId="6D4264C7" w14:textId="5BFB6696" w:rsidR="00724EBB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t>Art. 9º -</w:t>
      </w:r>
      <w:r w:rsidRPr="008A3946">
        <w:rPr>
          <w:rFonts w:ascii="Arial" w:hAnsi="Arial" w:cs="Arial"/>
          <w:sz w:val="24"/>
          <w:szCs w:val="24"/>
        </w:rPr>
        <w:t xml:space="preserve"> As obrigações dos contribuintes decorrentes da opção pelo </w:t>
      </w:r>
      <w:r w:rsidR="00A36F81" w:rsidRPr="008A3946">
        <w:rPr>
          <w:rFonts w:ascii="Arial" w:hAnsi="Arial" w:cs="Arial"/>
          <w:sz w:val="24"/>
          <w:szCs w:val="24"/>
        </w:rPr>
        <w:t>Programa</w:t>
      </w:r>
      <w:r w:rsidRPr="008A3946">
        <w:rPr>
          <w:rFonts w:ascii="Arial" w:hAnsi="Arial" w:cs="Arial"/>
          <w:sz w:val="24"/>
          <w:szCs w:val="24"/>
        </w:rPr>
        <w:t>, inclusive na hipótese do parcelamento referido no artigo 3º, não serão consideradas para fins de determinação de índices econômicos para efeito de licitações públicas no âmbito municipal</w:t>
      </w:r>
      <w:r w:rsidR="008A3946" w:rsidRPr="008A3946">
        <w:rPr>
          <w:rFonts w:ascii="Arial" w:hAnsi="Arial" w:cs="Arial"/>
          <w:sz w:val="24"/>
          <w:szCs w:val="24"/>
        </w:rPr>
        <w:t>.</w:t>
      </w:r>
    </w:p>
    <w:p w14:paraId="22B36192" w14:textId="77777777" w:rsidR="008A3946" w:rsidRPr="008A3946" w:rsidRDefault="008A3946" w:rsidP="000258A8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8A860FA" w14:textId="77777777" w:rsidR="00493BAE" w:rsidRDefault="00413B9C" w:rsidP="000258A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CAPÍTULO </w:t>
      </w:r>
      <w:r w:rsidR="00493BAE">
        <w:rPr>
          <w:rFonts w:ascii="Arial" w:hAnsi="Arial" w:cs="Arial"/>
          <w:b/>
          <w:sz w:val="24"/>
          <w:szCs w:val="24"/>
        </w:rPr>
        <w:t>V</w:t>
      </w:r>
    </w:p>
    <w:p w14:paraId="29EDAFC5" w14:textId="3D180783" w:rsidR="008A3946" w:rsidRPr="008A3946" w:rsidRDefault="008A3946" w:rsidP="00291A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t>DAS</w:t>
      </w:r>
      <w:r w:rsidRPr="008A3946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8A3946">
        <w:rPr>
          <w:rFonts w:ascii="Arial" w:hAnsi="Arial" w:cs="Arial"/>
          <w:b/>
          <w:sz w:val="24"/>
          <w:szCs w:val="24"/>
        </w:rPr>
        <w:t>PROIBIÇÕES</w:t>
      </w:r>
      <w:r w:rsidRPr="008A3946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A3946">
        <w:rPr>
          <w:rFonts w:ascii="Arial" w:hAnsi="Arial" w:cs="Arial"/>
          <w:b/>
          <w:sz w:val="24"/>
          <w:szCs w:val="24"/>
        </w:rPr>
        <w:t>E</w:t>
      </w:r>
      <w:r w:rsidRPr="008A3946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A3946">
        <w:rPr>
          <w:rFonts w:ascii="Arial" w:hAnsi="Arial" w:cs="Arial"/>
          <w:b/>
          <w:spacing w:val="-2"/>
          <w:sz w:val="24"/>
          <w:szCs w:val="24"/>
        </w:rPr>
        <w:t>IMPEDIMENTOS</w:t>
      </w:r>
    </w:p>
    <w:p w14:paraId="1E7CE692" w14:textId="03F31A8C" w:rsidR="008A3946" w:rsidRPr="008A3946" w:rsidRDefault="008A3946" w:rsidP="00291AE9">
      <w:pPr>
        <w:pStyle w:val="Corpodetexto"/>
        <w:spacing w:after="0" w:line="360" w:lineRule="auto"/>
        <w:ind w:left="-142" w:right="15" w:firstLine="851"/>
        <w:jc w:val="both"/>
        <w:rPr>
          <w:rFonts w:ascii="Arial" w:hAnsi="Arial" w:cs="Arial"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t xml:space="preserve">Art. </w:t>
      </w:r>
      <w:r w:rsidR="00C11647">
        <w:rPr>
          <w:rFonts w:ascii="Arial" w:hAnsi="Arial" w:cs="Arial"/>
          <w:b/>
          <w:sz w:val="24"/>
          <w:szCs w:val="24"/>
        </w:rPr>
        <w:t>10</w:t>
      </w:r>
      <w:r w:rsidRPr="008A3946">
        <w:rPr>
          <w:rFonts w:ascii="Arial" w:hAnsi="Arial" w:cs="Arial"/>
          <w:b/>
          <w:sz w:val="24"/>
          <w:szCs w:val="24"/>
        </w:rPr>
        <w:t xml:space="preserve"> </w:t>
      </w:r>
      <w:r w:rsidRPr="008A3946">
        <w:rPr>
          <w:rFonts w:ascii="Arial" w:hAnsi="Arial" w:cs="Arial"/>
          <w:sz w:val="24"/>
          <w:szCs w:val="24"/>
        </w:rPr>
        <w:t>- O contribuinte que optar pelo parcelamento previsto nesta</w:t>
      </w:r>
      <w:r w:rsidRPr="008A3946">
        <w:rPr>
          <w:rFonts w:ascii="Arial" w:hAnsi="Arial" w:cs="Arial"/>
          <w:spacing w:val="40"/>
          <w:sz w:val="24"/>
          <w:szCs w:val="24"/>
        </w:rPr>
        <w:t xml:space="preserve"> </w:t>
      </w:r>
      <w:r w:rsidRPr="008A3946">
        <w:rPr>
          <w:rFonts w:ascii="Arial" w:hAnsi="Arial" w:cs="Arial"/>
          <w:sz w:val="24"/>
          <w:szCs w:val="24"/>
        </w:rPr>
        <w:t xml:space="preserve">Lei estará impedido de requerer o parcelamento previsto no artigo </w:t>
      </w:r>
      <w:r w:rsidR="00413B9C">
        <w:rPr>
          <w:rFonts w:ascii="Arial" w:hAnsi="Arial" w:cs="Arial"/>
          <w:sz w:val="24"/>
          <w:szCs w:val="24"/>
        </w:rPr>
        <w:t>290</w:t>
      </w:r>
      <w:r w:rsidRPr="008A3946">
        <w:rPr>
          <w:rFonts w:ascii="Arial" w:hAnsi="Arial" w:cs="Arial"/>
          <w:sz w:val="24"/>
          <w:szCs w:val="24"/>
        </w:rPr>
        <w:t xml:space="preserve"> do Código Tributário </w:t>
      </w:r>
      <w:r w:rsidRPr="008A3946">
        <w:rPr>
          <w:rFonts w:ascii="Arial" w:hAnsi="Arial" w:cs="Arial"/>
          <w:spacing w:val="-2"/>
          <w:sz w:val="24"/>
          <w:szCs w:val="24"/>
        </w:rPr>
        <w:t>Municipal.</w:t>
      </w:r>
    </w:p>
    <w:p w14:paraId="59084DCE" w14:textId="6F3B806C" w:rsidR="008A3946" w:rsidRPr="008A3946" w:rsidRDefault="008A3946" w:rsidP="00291AE9">
      <w:pPr>
        <w:pStyle w:val="Corpodetexto"/>
        <w:spacing w:after="0" w:line="360" w:lineRule="auto"/>
        <w:ind w:left="-142" w:right="15" w:firstLine="851"/>
        <w:jc w:val="both"/>
        <w:rPr>
          <w:rFonts w:ascii="Arial" w:hAnsi="Arial" w:cs="Arial"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t>Art. 1</w:t>
      </w:r>
      <w:r w:rsidR="00413B9C">
        <w:rPr>
          <w:rFonts w:ascii="Arial" w:hAnsi="Arial" w:cs="Arial"/>
          <w:b/>
          <w:sz w:val="24"/>
          <w:szCs w:val="24"/>
        </w:rPr>
        <w:t>1</w:t>
      </w:r>
      <w:r w:rsidRPr="008A3946">
        <w:rPr>
          <w:rFonts w:ascii="Arial" w:hAnsi="Arial" w:cs="Arial"/>
          <w:b/>
          <w:sz w:val="24"/>
          <w:szCs w:val="24"/>
        </w:rPr>
        <w:t xml:space="preserve"> </w:t>
      </w:r>
      <w:r w:rsidRPr="008A3946">
        <w:rPr>
          <w:rFonts w:ascii="Arial" w:hAnsi="Arial" w:cs="Arial"/>
          <w:sz w:val="24"/>
          <w:szCs w:val="24"/>
        </w:rPr>
        <w:t xml:space="preserve">- Fica vedado, às concessionárias de serviços públicos, o acesso aos benefícios previstos nesta Lei, não fazendo estas jus à anistia de multas, juros e parcelamento de créditos tributários e não tributários, não se aplicando a estas a presente Lei </w:t>
      </w:r>
      <w:r w:rsidRPr="008A3946">
        <w:rPr>
          <w:rFonts w:ascii="Arial" w:hAnsi="Arial" w:cs="Arial"/>
          <w:spacing w:val="-2"/>
          <w:sz w:val="24"/>
          <w:szCs w:val="24"/>
        </w:rPr>
        <w:t>Municipal.</w:t>
      </w:r>
    </w:p>
    <w:p w14:paraId="576EF3B5" w14:textId="77777777" w:rsidR="000258A8" w:rsidRDefault="008F50EE" w:rsidP="000258A8">
      <w:pPr>
        <w:spacing w:after="0"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lastRenderedPageBreak/>
        <w:t>CAPÍTULO</w:t>
      </w:r>
      <w:r w:rsidR="008A3946" w:rsidRPr="008A394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</w:t>
      </w:r>
      <w:r w:rsidR="000258A8">
        <w:rPr>
          <w:rFonts w:ascii="Arial" w:hAnsi="Arial" w:cs="Arial"/>
          <w:b/>
          <w:sz w:val="24"/>
          <w:szCs w:val="24"/>
        </w:rPr>
        <w:t>I</w:t>
      </w:r>
    </w:p>
    <w:p w14:paraId="7399214D" w14:textId="6BD1A60A" w:rsidR="008A3946" w:rsidRPr="008A3946" w:rsidRDefault="008A3946" w:rsidP="000258A8">
      <w:pPr>
        <w:spacing w:after="0" w:line="360" w:lineRule="auto"/>
        <w:ind w:right="4"/>
        <w:jc w:val="center"/>
        <w:rPr>
          <w:rFonts w:ascii="Arial" w:hAnsi="Arial" w:cs="Arial"/>
          <w:b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t>DISPOSIÇÕES</w:t>
      </w:r>
      <w:r w:rsidRPr="008A3946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8A3946">
        <w:rPr>
          <w:rFonts w:ascii="Arial" w:hAnsi="Arial" w:cs="Arial"/>
          <w:b/>
          <w:sz w:val="24"/>
          <w:szCs w:val="24"/>
        </w:rPr>
        <w:t>GERAIS</w:t>
      </w:r>
    </w:p>
    <w:p w14:paraId="71516E16" w14:textId="6EF786B4" w:rsidR="008A3946" w:rsidRPr="008A3946" w:rsidRDefault="008A3946" w:rsidP="00291AE9">
      <w:pPr>
        <w:pStyle w:val="Corpodetexto"/>
        <w:spacing w:after="0" w:line="360" w:lineRule="auto"/>
        <w:ind w:right="17" w:firstLine="567"/>
        <w:jc w:val="both"/>
        <w:rPr>
          <w:rFonts w:ascii="Arial" w:hAnsi="Arial" w:cs="Arial"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t>Art. 1</w:t>
      </w:r>
      <w:r w:rsidR="008F50EE">
        <w:rPr>
          <w:rFonts w:ascii="Arial" w:hAnsi="Arial" w:cs="Arial"/>
          <w:b/>
          <w:sz w:val="24"/>
          <w:szCs w:val="24"/>
        </w:rPr>
        <w:t>2</w:t>
      </w:r>
      <w:r w:rsidRPr="008A3946">
        <w:rPr>
          <w:rFonts w:ascii="Arial" w:hAnsi="Arial" w:cs="Arial"/>
          <w:b/>
          <w:sz w:val="24"/>
          <w:szCs w:val="24"/>
        </w:rPr>
        <w:t xml:space="preserve"> </w:t>
      </w:r>
      <w:r w:rsidRPr="008A3946">
        <w:rPr>
          <w:rFonts w:ascii="Arial" w:hAnsi="Arial" w:cs="Arial"/>
          <w:sz w:val="24"/>
          <w:szCs w:val="24"/>
        </w:rPr>
        <w:t>- Os juros e multa incidirão sobre o saldo remanescente do parcelamento rescindido, caso exista.</w:t>
      </w:r>
    </w:p>
    <w:p w14:paraId="0C0D6066" w14:textId="69F39BFA" w:rsidR="008A3946" w:rsidRPr="00291AE9" w:rsidRDefault="008A3946" w:rsidP="00291AE9">
      <w:pPr>
        <w:pStyle w:val="Corpodetexto"/>
        <w:spacing w:after="0" w:line="360" w:lineRule="auto"/>
        <w:ind w:right="15" w:firstLine="567"/>
        <w:jc w:val="both"/>
        <w:rPr>
          <w:rFonts w:ascii="Arial" w:hAnsi="Arial" w:cs="Arial"/>
          <w:sz w:val="24"/>
          <w:szCs w:val="24"/>
        </w:rPr>
      </w:pPr>
      <w:r w:rsidRPr="00291AE9">
        <w:rPr>
          <w:rFonts w:ascii="Arial" w:hAnsi="Arial" w:cs="Arial"/>
          <w:b/>
          <w:sz w:val="24"/>
          <w:szCs w:val="24"/>
        </w:rPr>
        <w:t>Art. 1</w:t>
      </w:r>
      <w:r w:rsidR="008F50EE" w:rsidRPr="00291AE9">
        <w:rPr>
          <w:rFonts w:ascii="Arial" w:hAnsi="Arial" w:cs="Arial"/>
          <w:b/>
          <w:sz w:val="24"/>
          <w:szCs w:val="24"/>
        </w:rPr>
        <w:t>3</w:t>
      </w:r>
      <w:r w:rsidRPr="00291AE9">
        <w:rPr>
          <w:rFonts w:ascii="Arial" w:hAnsi="Arial" w:cs="Arial"/>
          <w:b/>
          <w:sz w:val="24"/>
          <w:szCs w:val="24"/>
        </w:rPr>
        <w:t xml:space="preserve"> </w:t>
      </w:r>
      <w:r w:rsidRPr="00291AE9">
        <w:rPr>
          <w:rFonts w:ascii="Arial" w:hAnsi="Arial" w:cs="Arial"/>
          <w:sz w:val="24"/>
          <w:szCs w:val="24"/>
        </w:rPr>
        <w:t xml:space="preserve">- Para o contribuinte obter os benefícios desta Lei deverá comparecer </w:t>
      </w:r>
      <w:r w:rsidR="00291AE9" w:rsidRPr="00291AE9">
        <w:rPr>
          <w:rFonts w:ascii="Arial" w:hAnsi="Arial" w:cs="Arial"/>
          <w:sz w:val="24"/>
          <w:szCs w:val="24"/>
        </w:rPr>
        <w:t>ao setor de Arrecadação</w:t>
      </w:r>
      <w:r w:rsidR="008F50EE" w:rsidRPr="00291AE9">
        <w:rPr>
          <w:rFonts w:ascii="Arial" w:hAnsi="Arial" w:cs="Arial"/>
          <w:sz w:val="24"/>
          <w:szCs w:val="24"/>
        </w:rPr>
        <w:t xml:space="preserve">, </w:t>
      </w:r>
      <w:r w:rsidRPr="00291AE9">
        <w:rPr>
          <w:rFonts w:ascii="Arial" w:hAnsi="Arial" w:cs="Arial"/>
          <w:sz w:val="24"/>
          <w:szCs w:val="24"/>
        </w:rPr>
        <w:t xml:space="preserve">localizada na </w:t>
      </w:r>
      <w:r w:rsidR="0084318F" w:rsidRPr="00291AE9">
        <w:rPr>
          <w:rFonts w:ascii="Arial" w:hAnsi="Arial" w:cs="Arial"/>
          <w:sz w:val="24"/>
          <w:szCs w:val="24"/>
        </w:rPr>
        <w:t>rua Dr. Ulisses Escobar, nº 30, centro, Itapeva/MG</w:t>
      </w:r>
      <w:r w:rsidR="00C77515" w:rsidRPr="00291AE9">
        <w:rPr>
          <w:rFonts w:ascii="Arial" w:hAnsi="Arial" w:cs="Arial"/>
          <w:sz w:val="24"/>
          <w:szCs w:val="24"/>
        </w:rPr>
        <w:t>, até o prazo de 90 (noventa) dias, a contar da data da publicação dessa lei.</w:t>
      </w:r>
    </w:p>
    <w:p w14:paraId="38955ED0" w14:textId="642C28F2" w:rsidR="008A3946" w:rsidRPr="008A3946" w:rsidRDefault="008A3946" w:rsidP="00291AE9">
      <w:pPr>
        <w:pStyle w:val="Corpodetexto"/>
        <w:spacing w:after="0" w:line="360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t>Art. 1</w:t>
      </w:r>
      <w:r w:rsidR="00B973D0">
        <w:rPr>
          <w:rFonts w:ascii="Arial" w:hAnsi="Arial" w:cs="Arial"/>
          <w:b/>
          <w:sz w:val="24"/>
          <w:szCs w:val="24"/>
        </w:rPr>
        <w:t>4</w:t>
      </w:r>
      <w:r w:rsidRPr="008A3946">
        <w:rPr>
          <w:rFonts w:ascii="Arial" w:hAnsi="Arial" w:cs="Arial"/>
          <w:b/>
          <w:sz w:val="24"/>
          <w:szCs w:val="24"/>
        </w:rPr>
        <w:t xml:space="preserve"> </w:t>
      </w:r>
      <w:r w:rsidRPr="008A3946">
        <w:rPr>
          <w:rFonts w:ascii="Arial" w:hAnsi="Arial" w:cs="Arial"/>
          <w:sz w:val="24"/>
          <w:szCs w:val="24"/>
        </w:rPr>
        <w:t>- Estando em ordem a documentação exigida nesta Lei, o parcelamento poderá ser deferido de imediato.</w:t>
      </w:r>
    </w:p>
    <w:p w14:paraId="21C7DFD6" w14:textId="1BAF4B4D" w:rsidR="00BD1F95" w:rsidRDefault="008A3946" w:rsidP="00291AE9">
      <w:pPr>
        <w:pStyle w:val="Corpodetexto"/>
        <w:spacing w:after="0" w:line="360" w:lineRule="auto"/>
        <w:ind w:right="25" w:firstLine="567"/>
        <w:jc w:val="both"/>
        <w:rPr>
          <w:rFonts w:ascii="Arial" w:hAnsi="Arial" w:cs="Arial"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t xml:space="preserve">Art. 15 </w:t>
      </w:r>
      <w:r w:rsidR="00BD1F95">
        <w:rPr>
          <w:rFonts w:ascii="Arial" w:hAnsi="Arial" w:cs="Arial"/>
          <w:sz w:val="24"/>
          <w:szCs w:val="24"/>
        </w:rPr>
        <w:t>–</w:t>
      </w:r>
      <w:r w:rsidRPr="008A3946">
        <w:rPr>
          <w:rFonts w:ascii="Arial" w:hAnsi="Arial" w:cs="Arial"/>
          <w:sz w:val="24"/>
          <w:szCs w:val="24"/>
        </w:rPr>
        <w:t xml:space="preserve"> </w:t>
      </w:r>
      <w:r w:rsidR="00BD1F95">
        <w:rPr>
          <w:rFonts w:ascii="Arial" w:hAnsi="Arial" w:cs="Arial"/>
          <w:sz w:val="24"/>
          <w:szCs w:val="24"/>
        </w:rPr>
        <w:t>Durante a vigência desse Programa, a Procuradoria Municipal não encaminhará ao protesto os débitos sujeito ao parcelamento.</w:t>
      </w:r>
    </w:p>
    <w:p w14:paraId="786DC527" w14:textId="77777777" w:rsidR="00BD1F95" w:rsidRDefault="00BD1F95" w:rsidP="00291AE9">
      <w:pPr>
        <w:pStyle w:val="Corpodetexto"/>
        <w:spacing w:after="0" w:line="360" w:lineRule="auto"/>
        <w:ind w:right="25" w:firstLine="567"/>
        <w:jc w:val="both"/>
        <w:rPr>
          <w:rFonts w:ascii="Arial" w:hAnsi="Arial" w:cs="Arial"/>
          <w:sz w:val="24"/>
          <w:szCs w:val="24"/>
        </w:rPr>
      </w:pPr>
    </w:p>
    <w:p w14:paraId="0F925C06" w14:textId="7D2426F5" w:rsidR="008A3946" w:rsidRDefault="00BD1F95" w:rsidP="00291AE9">
      <w:pPr>
        <w:pStyle w:val="Corpodetexto"/>
        <w:spacing w:after="0" w:line="360" w:lineRule="auto"/>
        <w:ind w:right="25" w:firstLine="567"/>
        <w:jc w:val="both"/>
        <w:rPr>
          <w:rFonts w:ascii="Arial" w:hAnsi="Arial" w:cs="Arial"/>
          <w:sz w:val="24"/>
          <w:szCs w:val="24"/>
        </w:rPr>
      </w:pPr>
      <w:r w:rsidRPr="000119FD">
        <w:rPr>
          <w:rFonts w:ascii="Arial" w:hAnsi="Arial" w:cs="Arial"/>
          <w:b/>
          <w:bCs/>
          <w:sz w:val="24"/>
          <w:szCs w:val="24"/>
        </w:rPr>
        <w:t>§ 1º -</w:t>
      </w:r>
      <w:r>
        <w:rPr>
          <w:rFonts w:ascii="Arial" w:hAnsi="Arial" w:cs="Arial"/>
          <w:sz w:val="24"/>
          <w:szCs w:val="24"/>
        </w:rPr>
        <w:t xml:space="preserve"> </w:t>
      </w:r>
      <w:r w:rsidR="008A3946" w:rsidRPr="008A3946">
        <w:rPr>
          <w:rFonts w:ascii="Arial" w:hAnsi="Arial" w:cs="Arial"/>
          <w:sz w:val="24"/>
          <w:szCs w:val="24"/>
        </w:rPr>
        <w:t>Caso o parcelamento seja rescindido, o Poder Executivo poderá proceder com Protesto da Certidão de Dívida</w:t>
      </w:r>
      <w:r w:rsidR="008A3946" w:rsidRPr="008A3946">
        <w:rPr>
          <w:rFonts w:ascii="Arial" w:hAnsi="Arial" w:cs="Arial"/>
          <w:spacing w:val="-7"/>
          <w:sz w:val="24"/>
          <w:szCs w:val="24"/>
        </w:rPr>
        <w:t xml:space="preserve"> </w:t>
      </w:r>
      <w:r w:rsidR="008A3946" w:rsidRPr="008A3946">
        <w:rPr>
          <w:rFonts w:ascii="Arial" w:hAnsi="Arial" w:cs="Arial"/>
          <w:sz w:val="24"/>
          <w:szCs w:val="24"/>
        </w:rPr>
        <w:t>Ativa do saldo remanescente.</w:t>
      </w:r>
      <w:r w:rsidR="00291AE9">
        <w:rPr>
          <w:rFonts w:ascii="Arial" w:hAnsi="Arial" w:cs="Arial"/>
          <w:sz w:val="24"/>
          <w:szCs w:val="24"/>
        </w:rPr>
        <w:t xml:space="preserve"> </w:t>
      </w:r>
    </w:p>
    <w:p w14:paraId="696AB916" w14:textId="2BBE4B4C" w:rsidR="00B973D0" w:rsidRPr="008A3946" w:rsidRDefault="00BD1F95" w:rsidP="00291AE9">
      <w:pPr>
        <w:pStyle w:val="Corpodetexto"/>
        <w:spacing w:after="0" w:line="360" w:lineRule="auto"/>
        <w:ind w:right="25" w:firstLine="567"/>
        <w:jc w:val="both"/>
        <w:rPr>
          <w:rFonts w:ascii="Arial" w:hAnsi="Arial" w:cs="Arial"/>
          <w:sz w:val="24"/>
          <w:szCs w:val="24"/>
        </w:rPr>
      </w:pPr>
      <w:r w:rsidRPr="000119FD">
        <w:rPr>
          <w:rFonts w:ascii="Arial" w:hAnsi="Arial" w:cs="Arial"/>
          <w:b/>
          <w:bCs/>
          <w:sz w:val="24"/>
          <w:szCs w:val="24"/>
        </w:rPr>
        <w:t xml:space="preserve">§ 2º </w:t>
      </w:r>
      <w:r w:rsidR="00B973D0" w:rsidRPr="000119FD">
        <w:rPr>
          <w:rFonts w:ascii="Arial" w:hAnsi="Arial" w:cs="Arial"/>
          <w:b/>
          <w:bCs/>
          <w:sz w:val="24"/>
          <w:szCs w:val="24"/>
        </w:rPr>
        <w:t>–</w:t>
      </w:r>
      <w:r w:rsidR="00B973D0">
        <w:rPr>
          <w:rFonts w:ascii="Arial" w:hAnsi="Arial" w:cs="Arial"/>
          <w:sz w:val="24"/>
          <w:szCs w:val="24"/>
        </w:rPr>
        <w:t xml:space="preserve"> Será igualmente levado à Protesto, todos os débitos não parcelados</w:t>
      </w:r>
      <w:r w:rsidR="00F14F26">
        <w:rPr>
          <w:rFonts w:ascii="Arial" w:hAnsi="Arial" w:cs="Arial"/>
          <w:sz w:val="24"/>
          <w:szCs w:val="24"/>
        </w:rPr>
        <w:t xml:space="preserve"> por essa lei, imediatamente ao encerramento do período de opção.</w:t>
      </w:r>
    </w:p>
    <w:p w14:paraId="7CE11ED4" w14:textId="77777777" w:rsidR="008A3946" w:rsidRPr="008A3946" w:rsidRDefault="008A3946" w:rsidP="000258A8">
      <w:pPr>
        <w:pStyle w:val="Corpodetexto"/>
        <w:spacing w:after="0" w:line="360" w:lineRule="auto"/>
        <w:ind w:firstLine="1701"/>
        <w:rPr>
          <w:rFonts w:ascii="Arial" w:hAnsi="Arial" w:cs="Arial"/>
          <w:sz w:val="24"/>
          <w:szCs w:val="24"/>
        </w:rPr>
      </w:pPr>
    </w:p>
    <w:p w14:paraId="25942D27" w14:textId="77777777" w:rsidR="0088184E" w:rsidRDefault="00F14F26" w:rsidP="0088184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14F26">
        <w:rPr>
          <w:rFonts w:ascii="Arial" w:hAnsi="Arial" w:cs="Arial"/>
          <w:b/>
          <w:bCs/>
          <w:color w:val="000000"/>
          <w:sz w:val="24"/>
          <w:szCs w:val="24"/>
        </w:rPr>
        <w:t>CAPÍTULO V</w:t>
      </w:r>
      <w:r w:rsidR="0088184E">
        <w:rPr>
          <w:rFonts w:ascii="Arial" w:hAnsi="Arial" w:cs="Arial"/>
          <w:b/>
          <w:bCs/>
          <w:color w:val="000000"/>
          <w:sz w:val="24"/>
          <w:szCs w:val="24"/>
        </w:rPr>
        <w:t>II</w:t>
      </w:r>
    </w:p>
    <w:p w14:paraId="27211749" w14:textId="62C1D0BF" w:rsidR="00724EBB" w:rsidRPr="00F14F26" w:rsidRDefault="00F14F26" w:rsidP="0088184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14F26">
        <w:rPr>
          <w:rFonts w:ascii="Arial" w:hAnsi="Arial" w:cs="Arial"/>
          <w:b/>
          <w:bCs/>
          <w:color w:val="000000"/>
          <w:sz w:val="24"/>
          <w:szCs w:val="24"/>
        </w:rPr>
        <w:t>DA REMISSÃO DE DÍVIDA</w:t>
      </w:r>
    </w:p>
    <w:p w14:paraId="5693642E" w14:textId="6D70A97F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Art. 1</w:t>
      </w:r>
      <w:r w:rsidR="00F14F26">
        <w:rPr>
          <w:rFonts w:ascii="Arial" w:hAnsi="Arial" w:cs="Arial"/>
          <w:b/>
          <w:color w:val="000000"/>
          <w:sz w:val="24"/>
          <w:szCs w:val="24"/>
        </w:rPr>
        <w:t>6</w:t>
      </w:r>
      <w:r w:rsidRPr="008A3946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8A3946">
        <w:rPr>
          <w:rFonts w:ascii="Arial" w:hAnsi="Arial" w:cs="Arial"/>
          <w:color w:val="000000"/>
          <w:sz w:val="24"/>
          <w:szCs w:val="24"/>
        </w:rPr>
        <w:t>Fica autorizado o Poder Executivo Municipal a conceder remissão total das dívidas</w:t>
      </w:r>
      <w:r w:rsidR="00DF6923" w:rsidRPr="008A3946">
        <w:rPr>
          <w:rFonts w:ascii="Arial" w:hAnsi="Arial" w:cs="Arial"/>
          <w:color w:val="000000"/>
          <w:sz w:val="24"/>
          <w:szCs w:val="24"/>
        </w:rPr>
        <w:t xml:space="preserve"> tributárias</w:t>
      </w:r>
      <w:r w:rsidR="00EB5EEB" w:rsidRPr="008A3946">
        <w:rPr>
          <w:rFonts w:ascii="Arial" w:hAnsi="Arial" w:cs="Arial"/>
          <w:color w:val="000000"/>
          <w:sz w:val="24"/>
          <w:szCs w:val="24"/>
        </w:rPr>
        <w:t xml:space="preserve"> e não tributárias</w:t>
      </w:r>
      <w:r w:rsidR="00DF6923" w:rsidRPr="008A3946">
        <w:rPr>
          <w:rFonts w:ascii="Arial" w:hAnsi="Arial" w:cs="Arial"/>
          <w:color w:val="000000"/>
          <w:sz w:val="24"/>
          <w:szCs w:val="24"/>
        </w:rPr>
        <w:t>,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cujo valor não exceda a R$ 100,00 (cem reais), apurado na data de publicação desta lei.</w:t>
      </w:r>
    </w:p>
    <w:p w14:paraId="4557852C" w14:textId="3533B471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 xml:space="preserve">Parágrafo único – </w:t>
      </w:r>
      <w:r w:rsidRPr="008A3946">
        <w:rPr>
          <w:rFonts w:ascii="Arial" w:hAnsi="Arial" w:cs="Arial"/>
          <w:bCs/>
          <w:color w:val="000000"/>
          <w:sz w:val="24"/>
          <w:szCs w:val="24"/>
        </w:rPr>
        <w:t xml:space="preserve">A remissão prevista no </w:t>
      </w:r>
      <w:r w:rsidR="00EB5EEB" w:rsidRPr="008A3946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caput </w:t>
      </w:r>
      <w:r w:rsidRPr="008A3946">
        <w:rPr>
          <w:rFonts w:ascii="Arial" w:hAnsi="Arial" w:cs="Arial"/>
          <w:bCs/>
          <w:color w:val="000000"/>
          <w:sz w:val="24"/>
          <w:szCs w:val="24"/>
        </w:rPr>
        <w:t>tem como finalidade a exclusão das dívidas tributárias</w:t>
      </w:r>
      <w:r w:rsidR="00EB5EEB" w:rsidRPr="008A3946">
        <w:rPr>
          <w:rFonts w:ascii="Arial" w:hAnsi="Arial" w:cs="Arial"/>
          <w:bCs/>
          <w:color w:val="000000"/>
          <w:sz w:val="24"/>
          <w:szCs w:val="24"/>
        </w:rPr>
        <w:t xml:space="preserve"> e não tributárias,</w:t>
      </w:r>
      <w:r w:rsidRPr="008A3946">
        <w:rPr>
          <w:rFonts w:ascii="Arial" w:hAnsi="Arial" w:cs="Arial"/>
          <w:bCs/>
          <w:color w:val="000000"/>
          <w:sz w:val="24"/>
          <w:szCs w:val="24"/>
        </w:rPr>
        <w:t xml:space="preserve"> lançadas aos cadastros de dívida ativa, cujo pequeno valor inviabiliza a cobrança sem custos operacionais que excedam ao valor cobrado pela municipalidade.</w:t>
      </w:r>
    </w:p>
    <w:p w14:paraId="1D21B361" w14:textId="67B099BA" w:rsidR="00724EBB" w:rsidRPr="008A3946" w:rsidRDefault="00724EBB" w:rsidP="00291AE9">
      <w:pPr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b/>
          <w:color w:val="000000"/>
          <w:sz w:val="24"/>
          <w:szCs w:val="24"/>
        </w:rPr>
        <w:t>Art. 1</w:t>
      </w:r>
      <w:r w:rsidR="00F14F26">
        <w:rPr>
          <w:rFonts w:ascii="Arial" w:hAnsi="Arial" w:cs="Arial"/>
          <w:b/>
          <w:color w:val="000000"/>
          <w:sz w:val="24"/>
          <w:szCs w:val="24"/>
        </w:rPr>
        <w:t>7</w:t>
      </w:r>
      <w:r w:rsidRPr="008A3946">
        <w:rPr>
          <w:rFonts w:ascii="Arial" w:hAnsi="Arial" w:cs="Arial"/>
          <w:color w:val="000000"/>
          <w:sz w:val="24"/>
          <w:szCs w:val="24"/>
        </w:rPr>
        <w:t xml:space="preserve"> – Esta lei entra em vigor na data de sua publicação.</w:t>
      </w:r>
    </w:p>
    <w:p w14:paraId="4F7CF387" w14:textId="474A6AA7" w:rsidR="00D62FC9" w:rsidRPr="008A3946" w:rsidRDefault="00D62FC9" w:rsidP="00291AE9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8A3946">
        <w:rPr>
          <w:rFonts w:ascii="Arial" w:hAnsi="Arial" w:cs="Arial"/>
          <w:color w:val="000000"/>
          <w:sz w:val="24"/>
          <w:szCs w:val="24"/>
        </w:rPr>
        <w:t xml:space="preserve">Itapeva/MG., </w:t>
      </w:r>
      <w:r w:rsidR="00666C4E">
        <w:rPr>
          <w:rFonts w:ascii="Arial" w:hAnsi="Arial" w:cs="Arial"/>
          <w:color w:val="000000"/>
          <w:sz w:val="24"/>
          <w:szCs w:val="24"/>
        </w:rPr>
        <w:t>25</w:t>
      </w:r>
      <w:r w:rsidR="00291AE9">
        <w:rPr>
          <w:rFonts w:ascii="Arial" w:hAnsi="Arial" w:cs="Arial"/>
          <w:color w:val="000000"/>
          <w:sz w:val="24"/>
          <w:szCs w:val="24"/>
        </w:rPr>
        <w:t xml:space="preserve"> de fevereiro de 2025.</w:t>
      </w:r>
    </w:p>
    <w:p w14:paraId="07975E22" w14:textId="77777777" w:rsidR="00D62FC9" w:rsidRPr="008A3946" w:rsidRDefault="00D62FC9" w:rsidP="002B3A0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02FAE5" w14:textId="77777777" w:rsidR="00D62FC9" w:rsidRPr="008A3946" w:rsidRDefault="00D62FC9" w:rsidP="002B3A0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A3946">
        <w:rPr>
          <w:rFonts w:ascii="Arial" w:hAnsi="Arial" w:cs="Arial"/>
          <w:b/>
          <w:sz w:val="24"/>
          <w:szCs w:val="24"/>
        </w:rPr>
        <w:t>DANIEL PEREIRA DO COUTO</w:t>
      </w:r>
    </w:p>
    <w:p w14:paraId="6E5FF409" w14:textId="5FB03CD7" w:rsidR="00D62FC9" w:rsidRDefault="00D62FC9" w:rsidP="002B3A0E">
      <w:pPr>
        <w:pStyle w:val="Ttulo5"/>
        <w:spacing w:before="0" w:after="0" w:line="360" w:lineRule="auto"/>
        <w:jc w:val="center"/>
        <w:rPr>
          <w:b w:val="0"/>
          <w:i w:val="0"/>
          <w:sz w:val="24"/>
          <w:szCs w:val="24"/>
        </w:rPr>
      </w:pPr>
      <w:r w:rsidRPr="008A3946">
        <w:rPr>
          <w:b w:val="0"/>
          <w:i w:val="0"/>
          <w:sz w:val="24"/>
          <w:szCs w:val="24"/>
        </w:rPr>
        <w:t>Prefeito Municipal</w:t>
      </w:r>
    </w:p>
    <w:p w14:paraId="59A741F4" w14:textId="009A1C8A" w:rsidR="001414FA" w:rsidRDefault="001414FA" w:rsidP="001414FA">
      <w:pPr>
        <w:rPr>
          <w:lang w:eastAsia="pt-BR"/>
        </w:rPr>
      </w:pPr>
    </w:p>
    <w:p w14:paraId="718524C3" w14:textId="77777777" w:rsidR="001414FA" w:rsidRPr="00246563" w:rsidRDefault="001414FA" w:rsidP="001414FA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46563">
        <w:rPr>
          <w:rFonts w:ascii="Arial" w:hAnsi="Arial" w:cs="Arial"/>
          <w:b/>
          <w:sz w:val="23"/>
          <w:szCs w:val="23"/>
        </w:rPr>
        <w:t>JUSTIFICATIVA</w:t>
      </w:r>
    </w:p>
    <w:p w14:paraId="05E47D29" w14:textId="77777777" w:rsidR="001414FA" w:rsidRPr="00246563" w:rsidRDefault="001414FA" w:rsidP="001414F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9A253E1" w14:textId="77777777" w:rsidR="001414FA" w:rsidRPr="00246563" w:rsidRDefault="001414FA" w:rsidP="001414F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46563">
        <w:rPr>
          <w:rFonts w:ascii="Arial" w:hAnsi="Arial" w:cs="Arial"/>
          <w:sz w:val="23"/>
          <w:szCs w:val="23"/>
        </w:rPr>
        <w:t>Excelentíssimo Senhor Presidente</w:t>
      </w:r>
    </w:p>
    <w:p w14:paraId="5378AB3D" w14:textId="77777777" w:rsidR="001414FA" w:rsidRPr="00246563" w:rsidRDefault="001414FA" w:rsidP="001414F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46563">
        <w:rPr>
          <w:rFonts w:ascii="Arial" w:hAnsi="Arial" w:cs="Arial"/>
          <w:sz w:val="23"/>
          <w:szCs w:val="23"/>
        </w:rPr>
        <w:t>Excelentíssimos Senhores Vereadores;</w:t>
      </w:r>
    </w:p>
    <w:p w14:paraId="574E2E75" w14:textId="77777777" w:rsidR="001414FA" w:rsidRPr="00246563" w:rsidRDefault="001414FA" w:rsidP="001414F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D591C89" w14:textId="6BE5339D" w:rsidR="001414FA" w:rsidRPr="00246563" w:rsidRDefault="001414FA" w:rsidP="001414FA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46563">
        <w:rPr>
          <w:rFonts w:ascii="Arial" w:hAnsi="Arial" w:cs="Arial"/>
          <w:sz w:val="23"/>
          <w:szCs w:val="23"/>
        </w:rPr>
        <w:t xml:space="preserve">Encaminhamos para apreciação e aprovação dessa Casa Legislativa, o Projeto de Lei Ordinária que </w:t>
      </w:r>
      <w:r w:rsidRPr="00246563">
        <w:rPr>
          <w:rFonts w:ascii="Arial" w:hAnsi="Arial" w:cs="Arial"/>
          <w:b/>
          <w:sz w:val="23"/>
          <w:szCs w:val="23"/>
        </w:rPr>
        <w:t>Institui o Programa de Recuperação Fiscal – REFIS relativos aos débitos fiscais com o Município de Itapeva</w:t>
      </w:r>
      <w:r w:rsidR="00BB57E8">
        <w:rPr>
          <w:rFonts w:ascii="Arial" w:hAnsi="Arial" w:cs="Arial"/>
          <w:b/>
          <w:sz w:val="23"/>
          <w:szCs w:val="23"/>
        </w:rPr>
        <w:t>/MG</w:t>
      </w:r>
      <w:r w:rsidRPr="00246563">
        <w:rPr>
          <w:rFonts w:ascii="Arial" w:hAnsi="Arial" w:cs="Arial"/>
          <w:b/>
          <w:sz w:val="23"/>
          <w:szCs w:val="23"/>
        </w:rPr>
        <w:t>, e dá outras providências</w:t>
      </w:r>
      <w:r w:rsidRPr="00246563">
        <w:rPr>
          <w:rFonts w:ascii="Arial" w:hAnsi="Arial" w:cs="Arial"/>
          <w:sz w:val="23"/>
          <w:szCs w:val="23"/>
        </w:rPr>
        <w:t>.</w:t>
      </w:r>
    </w:p>
    <w:p w14:paraId="0EA8B267" w14:textId="77777777" w:rsidR="001414FA" w:rsidRPr="00246563" w:rsidRDefault="001414FA" w:rsidP="001414FA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14:paraId="78D0CBFE" w14:textId="77777777" w:rsidR="001414FA" w:rsidRPr="00246563" w:rsidRDefault="001414FA" w:rsidP="001414FA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46563">
        <w:rPr>
          <w:rFonts w:ascii="Arial" w:hAnsi="Arial" w:cs="Arial"/>
          <w:sz w:val="23"/>
          <w:szCs w:val="23"/>
        </w:rPr>
        <w:t>O presente Projeto de lei tem por objeto instituir o Programa de Recuperação Fiscal de Itapeva/MG – REFIS MUNICIPAL – para pagamento dos créditos tributários inscritos em dívida ativa de pessoas físicas ou jurídicas, de forma parcelada com desconto nos acréscimos de mora e da multa de dívida ativa.</w:t>
      </w:r>
    </w:p>
    <w:p w14:paraId="7D2EC069" w14:textId="77777777" w:rsidR="001414FA" w:rsidRPr="00246563" w:rsidRDefault="001414FA" w:rsidP="001414FA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14:paraId="05988724" w14:textId="4DB3DB08" w:rsidR="001414FA" w:rsidRPr="00246563" w:rsidRDefault="001414FA" w:rsidP="001414FA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46563">
        <w:rPr>
          <w:rFonts w:ascii="Arial" w:hAnsi="Arial" w:cs="Arial"/>
          <w:sz w:val="23"/>
          <w:szCs w:val="23"/>
        </w:rPr>
        <w:t xml:space="preserve">Na presente proposta o benefício fiscal do desconto atingirá os valores relativos à multa de mora, juros de mora e a multa de dívida ativa referentes aos créditos tributários vencidos até 31 de dezembro de </w:t>
      </w:r>
      <w:r w:rsidR="00246563" w:rsidRPr="00246563">
        <w:rPr>
          <w:rFonts w:ascii="Arial" w:hAnsi="Arial" w:cs="Arial"/>
          <w:sz w:val="23"/>
          <w:szCs w:val="23"/>
        </w:rPr>
        <w:t>2024</w:t>
      </w:r>
      <w:r w:rsidRPr="00246563">
        <w:rPr>
          <w:rFonts w:ascii="Arial" w:hAnsi="Arial" w:cs="Arial"/>
          <w:sz w:val="23"/>
          <w:szCs w:val="23"/>
        </w:rPr>
        <w:t>.</w:t>
      </w:r>
    </w:p>
    <w:p w14:paraId="47852175" w14:textId="77777777" w:rsidR="001414FA" w:rsidRPr="00246563" w:rsidRDefault="001414FA" w:rsidP="001414FA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14:paraId="596153E1" w14:textId="77777777" w:rsidR="001414FA" w:rsidRPr="00246563" w:rsidRDefault="001414FA" w:rsidP="001414FA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46563">
        <w:rPr>
          <w:rFonts w:ascii="Arial" w:hAnsi="Arial" w:cs="Arial"/>
          <w:sz w:val="23"/>
          <w:szCs w:val="23"/>
        </w:rPr>
        <w:t xml:space="preserve">Esta iniciativa do Poder Executivo objetiva ao incremento da receita própria, bem como incentivar os contribuintes a regularizar suas pendências tributárias também de forma parcelada. </w:t>
      </w:r>
    </w:p>
    <w:p w14:paraId="05DBB86E" w14:textId="77777777" w:rsidR="001414FA" w:rsidRPr="00246563" w:rsidRDefault="001414FA" w:rsidP="001414FA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14:paraId="593F17B2" w14:textId="77777777" w:rsidR="001414FA" w:rsidRPr="00246563" w:rsidRDefault="001414FA" w:rsidP="001414FA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46563">
        <w:rPr>
          <w:rFonts w:ascii="Arial" w:hAnsi="Arial" w:cs="Arial"/>
          <w:sz w:val="23"/>
          <w:szCs w:val="23"/>
        </w:rPr>
        <w:t>Diante do exposto, submetemos o presente projeto de lei para aprovação dos Nobres Vereadores dessa Casa de Leis.</w:t>
      </w:r>
    </w:p>
    <w:p w14:paraId="647CE94B" w14:textId="77777777" w:rsidR="001414FA" w:rsidRPr="00246563" w:rsidRDefault="001414FA" w:rsidP="001414FA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3"/>
          <w:szCs w:val="23"/>
        </w:rPr>
      </w:pPr>
      <w:bookmarkStart w:id="1" w:name="_Hlk71877307"/>
    </w:p>
    <w:p w14:paraId="270ED616" w14:textId="4FC538E1" w:rsidR="001414FA" w:rsidRPr="00246563" w:rsidRDefault="001414FA" w:rsidP="001414FA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3"/>
          <w:szCs w:val="23"/>
        </w:rPr>
      </w:pPr>
      <w:r w:rsidRPr="00246563">
        <w:rPr>
          <w:rFonts w:ascii="Arial" w:hAnsi="Arial" w:cs="Arial"/>
          <w:sz w:val="23"/>
          <w:szCs w:val="23"/>
        </w:rPr>
        <w:t>Município de Itapeva/MG, 25 de fevereiro de 2025</w:t>
      </w:r>
    </w:p>
    <w:p w14:paraId="7F37DCC9" w14:textId="5B356D07" w:rsidR="001414FA" w:rsidRDefault="001414FA" w:rsidP="001414FA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2BA486BA" w14:textId="77777777" w:rsidR="00246563" w:rsidRPr="00246563" w:rsidRDefault="00246563" w:rsidP="001414FA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22FACE64" w14:textId="77777777" w:rsidR="001414FA" w:rsidRPr="00246563" w:rsidRDefault="001414FA" w:rsidP="001414FA">
      <w:pPr>
        <w:spacing w:line="276" w:lineRule="auto"/>
        <w:jc w:val="center"/>
        <w:rPr>
          <w:rStyle w:val="nfase"/>
          <w:rFonts w:ascii="Arial" w:hAnsi="Arial" w:cs="Arial"/>
          <w:sz w:val="23"/>
          <w:szCs w:val="23"/>
        </w:rPr>
      </w:pPr>
      <w:bookmarkStart w:id="2" w:name="_Hlk62205662"/>
      <w:r w:rsidRPr="00246563">
        <w:rPr>
          <w:rStyle w:val="nfase"/>
          <w:rFonts w:ascii="Arial" w:hAnsi="Arial" w:cs="Arial"/>
          <w:sz w:val="23"/>
          <w:szCs w:val="23"/>
        </w:rPr>
        <w:t>DANIEL PEREIRA DO COUTO</w:t>
      </w:r>
    </w:p>
    <w:p w14:paraId="33458704" w14:textId="49FF1E2C" w:rsidR="001414FA" w:rsidRPr="00246563" w:rsidRDefault="001414FA" w:rsidP="00246563">
      <w:pPr>
        <w:spacing w:line="276" w:lineRule="auto"/>
        <w:jc w:val="center"/>
        <w:rPr>
          <w:sz w:val="23"/>
          <w:szCs w:val="23"/>
          <w:lang w:eastAsia="pt-BR"/>
        </w:rPr>
      </w:pPr>
      <w:r w:rsidRPr="00246563">
        <w:rPr>
          <w:rStyle w:val="nfase"/>
          <w:rFonts w:ascii="Arial" w:hAnsi="Arial" w:cs="Arial"/>
          <w:sz w:val="23"/>
          <w:szCs w:val="23"/>
        </w:rPr>
        <w:t>Prefeito do Município</w:t>
      </w:r>
      <w:bookmarkEnd w:id="1"/>
      <w:bookmarkEnd w:id="2"/>
    </w:p>
    <w:sectPr w:rsidR="001414FA" w:rsidRPr="00246563" w:rsidSect="00291AE9">
      <w:headerReference w:type="default" r:id="rId7"/>
      <w:pgSz w:w="12240" w:h="15840" w:code="1"/>
      <w:pgMar w:top="1417" w:right="1701" w:bottom="709" w:left="156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B548D" w14:textId="77777777" w:rsidR="008B38D0" w:rsidRDefault="008B38D0" w:rsidP="00291AE9">
      <w:pPr>
        <w:spacing w:after="0" w:line="240" w:lineRule="auto"/>
      </w:pPr>
      <w:r>
        <w:separator/>
      </w:r>
    </w:p>
  </w:endnote>
  <w:endnote w:type="continuationSeparator" w:id="0">
    <w:p w14:paraId="4CFDD3D1" w14:textId="77777777" w:rsidR="008B38D0" w:rsidRDefault="008B38D0" w:rsidP="0029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53B7A" w14:textId="77777777" w:rsidR="008B38D0" w:rsidRDefault="008B38D0" w:rsidP="00291AE9">
      <w:pPr>
        <w:spacing w:after="0" w:line="240" w:lineRule="auto"/>
      </w:pPr>
      <w:r>
        <w:separator/>
      </w:r>
    </w:p>
  </w:footnote>
  <w:footnote w:type="continuationSeparator" w:id="0">
    <w:p w14:paraId="6026BC74" w14:textId="77777777" w:rsidR="008B38D0" w:rsidRDefault="008B38D0" w:rsidP="0029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C45B6" w14:textId="39FE0A30" w:rsidR="00291AE9" w:rsidRDefault="00291AE9" w:rsidP="00291AE9">
    <w:pPr>
      <w:pStyle w:val="Cabealho"/>
      <w:jc w:val="center"/>
    </w:pPr>
    <w:r>
      <w:rPr>
        <w:noProof/>
      </w:rPr>
      <w:drawing>
        <wp:inline distT="0" distB="0" distL="0" distR="0" wp14:anchorId="1308E472" wp14:editId="1503486C">
          <wp:extent cx="2390140" cy="878205"/>
          <wp:effectExtent l="0" t="0" r="0" b="0"/>
          <wp:docPr id="11982951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6D6FBD" w14:textId="77777777" w:rsidR="00291AE9" w:rsidRDefault="00291AE9" w:rsidP="00291AE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119FD"/>
    <w:rsid w:val="000258A8"/>
    <w:rsid w:val="000A284C"/>
    <w:rsid w:val="000F7966"/>
    <w:rsid w:val="00101FC7"/>
    <w:rsid w:val="00104206"/>
    <w:rsid w:val="001050EC"/>
    <w:rsid w:val="00105A1F"/>
    <w:rsid w:val="0011655E"/>
    <w:rsid w:val="001267FD"/>
    <w:rsid w:val="00127D94"/>
    <w:rsid w:val="001347F4"/>
    <w:rsid w:val="001414FA"/>
    <w:rsid w:val="0015164F"/>
    <w:rsid w:val="001A1BF3"/>
    <w:rsid w:val="001E0B0C"/>
    <w:rsid w:val="00202F0F"/>
    <w:rsid w:val="0023625A"/>
    <w:rsid w:val="00246563"/>
    <w:rsid w:val="002670F7"/>
    <w:rsid w:val="00291AE9"/>
    <w:rsid w:val="002B3A0E"/>
    <w:rsid w:val="002C1129"/>
    <w:rsid w:val="002F7A77"/>
    <w:rsid w:val="003756FC"/>
    <w:rsid w:val="003A1470"/>
    <w:rsid w:val="003A631A"/>
    <w:rsid w:val="0040748D"/>
    <w:rsid w:val="00407569"/>
    <w:rsid w:val="00413B9C"/>
    <w:rsid w:val="00431F64"/>
    <w:rsid w:val="00432944"/>
    <w:rsid w:val="00433E74"/>
    <w:rsid w:val="004439C0"/>
    <w:rsid w:val="00457CE4"/>
    <w:rsid w:val="00460530"/>
    <w:rsid w:val="00493BAE"/>
    <w:rsid w:val="004C0873"/>
    <w:rsid w:val="004E0152"/>
    <w:rsid w:val="00501D5E"/>
    <w:rsid w:val="0050626B"/>
    <w:rsid w:val="00513242"/>
    <w:rsid w:val="00530A35"/>
    <w:rsid w:val="00596B49"/>
    <w:rsid w:val="005B0477"/>
    <w:rsid w:val="005B161A"/>
    <w:rsid w:val="005E757D"/>
    <w:rsid w:val="0060501A"/>
    <w:rsid w:val="00666C4E"/>
    <w:rsid w:val="00692241"/>
    <w:rsid w:val="006D4BD0"/>
    <w:rsid w:val="00702856"/>
    <w:rsid w:val="00702F32"/>
    <w:rsid w:val="0070478B"/>
    <w:rsid w:val="00724EBB"/>
    <w:rsid w:val="00776063"/>
    <w:rsid w:val="0079455C"/>
    <w:rsid w:val="007A499A"/>
    <w:rsid w:val="007B286C"/>
    <w:rsid w:val="007E2CEB"/>
    <w:rsid w:val="007F06D0"/>
    <w:rsid w:val="007F3F50"/>
    <w:rsid w:val="008007D0"/>
    <w:rsid w:val="008150C2"/>
    <w:rsid w:val="0084318F"/>
    <w:rsid w:val="00875B6C"/>
    <w:rsid w:val="00877746"/>
    <w:rsid w:val="0088184E"/>
    <w:rsid w:val="008A3946"/>
    <w:rsid w:val="008B38D0"/>
    <w:rsid w:val="008B456A"/>
    <w:rsid w:val="008F50EE"/>
    <w:rsid w:val="009757EA"/>
    <w:rsid w:val="00975EB4"/>
    <w:rsid w:val="00982273"/>
    <w:rsid w:val="00A0528A"/>
    <w:rsid w:val="00A152A5"/>
    <w:rsid w:val="00A26499"/>
    <w:rsid w:val="00A36F81"/>
    <w:rsid w:val="00A601E4"/>
    <w:rsid w:val="00AB7FE7"/>
    <w:rsid w:val="00AC223D"/>
    <w:rsid w:val="00B03CDE"/>
    <w:rsid w:val="00B1123B"/>
    <w:rsid w:val="00B33C06"/>
    <w:rsid w:val="00B50289"/>
    <w:rsid w:val="00B86DFC"/>
    <w:rsid w:val="00B973D0"/>
    <w:rsid w:val="00BB57E8"/>
    <w:rsid w:val="00BC08B8"/>
    <w:rsid w:val="00BD1F95"/>
    <w:rsid w:val="00C11647"/>
    <w:rsid w:val="00C253BE"/>
    <w:rsid w:val="00C66220"/>
    <w:rsid w:val="00C76F32"/>
    <w:rsid w:val="00C77515"/>
    <w:rsid w:val="00C9657D"/>
    <w:rsid w:val="00CA2C39"/>
    <w:rsid w:val="00CF6DCD"/>
    <w:rsid w:val="00D01879"/>
    <w:rsid w:val="00D62FC9"/>
    <w:rsid w:val="00D819E4"/>
    <w:rsid w:val="00DA544C"/>
    <w:rsid w:val="00DA67B1"/>
    <w:rsid w:val="00DF6923"/>
    <w:rsid w:val="00E06129"/>
    <w:rsid w:val="00E12427"/>
    <w:rsid w:val="00E15D52"/>
    <w:rsid w:val="00E55815"/>
    <w:rsid w:val="00E65888"/>
    <w:rsid w:val="00EB5EEB"/>
    <w:rsid w:val="00F14F26"/>
    <w:rsid w:val="00F15270"/>
    <w:rsid w:val="00F6294B"/>
    <w:rsid w:val="00FB095B"/>
    <w:rsid w:val="00FD5CC5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22288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62FC9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rsid w:val="00D62FC9"/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D6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1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E6C0-C5E3-4367-A0A0-B6D387DA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1549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2023-01-02T18:54:00Z</cp:lastPrinted>
  <dcterms:created xsi:type="dcterms:W3CDTF">2025-02-26T11:58:00Z</dcterms:created>
  <dcterms:modified xsi:type="dcterms:W3CDTF">2025-02-26T11:58:00Z</dcterms:modified>
</cp:coreProperties>
</file>