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20AE4" w:rsidRDefault="005F735B" w:rsidP="005A16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S</w:t>
      </w:r>
      <w:r w:rsidR="00194A60" w:rsidRPr="00120AE4">
        <w:rPr>
          <w:rFonts w:cstheme="minorHAnsi"/>
          <w:b/>
          <w:sz w:val="24"/>
          <w:szCs w:val="24"/>
        </w:rPr>
        <w:t>U</w:t>
      </w:r>
      <w:r w:rsidRPr="00120AE4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120AE4">
        <w:rPr>
          <w:rFonts w:cstheme="minorHAnsi"/>
          <w:b/>
          <w:sz w:val="24"/>
          <w:szCs w:val="24"/>
        </w:rPr>
        <w:t xml:space="preserve">AO PROJETO DE LEI </w:t>
      </w:r>
      <w:r w:rsidR="00CD7E31" w:rsidRPr="00120AE4">
        <w:rPr>
          <w:rFonts w:cstheme="minorHAnsi"/>
          <w:b/>
          <w:sz w:val="24"/>
          <w:szCs w:val="24"/>
        </w:rPr>
        <w:t>COMPLEMENTAR</w:t>
      </w:r>
      <w:r w:rsidR="00B25A8F" w:rsidRPr="00120AE4">
        <w:rPr>
          <w:rFonts w:cstheme="minorHAnsi"/>
          <w:b/>
          <w:sz w:val="24"/>
          <w:szCs w:val="24"/>
        </w:rPr>
        <w:t xml:space="preserve"> </w:t>
      </w:r>
      <w:r w:rsidR="00E40A9A">
        <w:rPr>
          <w:rFonts w:cstheme="minorHAnsi"/>
          <w:b/>
          <w:sz w:val="24"/>
          <w:szCs w:val="24"/>
        </w:rPr>
        <w:t>N.º 0</w:t>
      </w:r>
      <w:r w:rsidR="000F4CBC">
        <w:rPr>
          <w:rFonts w:cstheme="minorHAnsi"/>
          <w:b/>
          <w:sz w:val="24"/>
          <w:szCs w:val="24"/>
        </w:rPr>
        <w:t>8</w:t>
      </w:r>
      <w:r w:rsidR="00265FF4" w:rsidRPr="00120AE4">
        <w:rPr>
          <w:rFonts w:cstheme="minorHAnsi"/>
          <w:b/>
          <w:sz w:val="24"/>
          <w:szCs w:val="24"/>
        </w:rPr>
        <w:t>/2025</w:t>
      </w:r>
    </w:p>
    <w:p w:rsidR="00660075" w:rsidRPr="00E40A9A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0AE4" w:rsidRPr="00E40A9A" w:rsidRDefault="000F4CBC" w:rsidP="005A1605">
      <w:pPr>
        <w:spacing w:after="0" w:line="240" w:lineRule="auto"/>
        <w:ind w:left="1134"/>
        <w:jc w:val="both"/>
        <w:rPr>
          <w:rFonts w:ascii="Calibri" w:eastAsia="Times New Roman" w:hAnsi="Calibri" w:cs="Courier New"/>
          <w:i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i/>
          <w:sz w:val="24"/>
          <w:szCs w:val="24"/>
          <w:lang w:eastAsia="ar-SA"/>
        </w:rPr>
        <w:t>ALTERA A LEI MUNICIPAL N.º652, DE 12 DE NOVEMBRO DE 1999 E DÁ OUTRAS PROVIDÊNCIAS.</w:t>
      </w:r>
    </w:p>
    <w:p w:rsidR="00E40A9A" w:rsidRPr="00120AE4" w:rsidRDefault="00E40A9A" w:rsidP="005A1605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</w:p>
    <w:p w:rsidR="00CD7E31" w:rsidRPr="00E40A9A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120AE4">
        <w:rPr>
          <w:rFonts w:eastAsia="Times New Roman" w:cstheme="minorHAnsi"/>
          <w:bCs/>
          <w:sz w:val="24"/>
          <w:szCs w:val="24"/>
          <w:lang w:eastAsia="ar-SA"/>
        </w:rPr>
        <w:t>O Excelentíssimo</w:t>
      </w:r>
      <w:proofErr w:type="gramEnd"/>
      <w:r w:rsidRPr="00120AE4">
        <w:rPr>
          <w:rFonts w:eastAsia="Times New Roman" w:cstheme="minorHAnsi"/>
          <w:bCs/>
          <w:sz w:val="24"/>
          <w:szCs w:val="24"/>
          <w:lang w:eastAsia="ar-SA"/>
        </w:rPr>
        <w:t xml:space="preserve"> Prefeito do Município de Itapeva/MG, no uso de suas atribuições legais, </w:t>
      </w:r>
      <w:r w:rsidRPr="00E40A9A">
        <w:rPr>
          <w:rFonts w:eastAsia="Times New Roman" w:cstheme="minorHAnsi"/>
          <w:bCs/>
          <w:sz w:val="24"/>
          <w:szCs w:val="24"/>
          <w:lang w:eastAsia="ar-SA"/>
        </w:rPr>
        <w:t xml:space="preserve">faz saber que a Câmara Municipal de Itapeva/MG aprovou e ele sanciona a seguinte Lei Complementar: </w:t>
      </w:r>
    </w:p>
    <w:p w:rsidR="00CD7E31" w:rsidRPr="00E40A9A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003240" w:rsidRDefault="00E40A9A" w:rsidP="00E40A9A">
      <w:pPr>
        <w:pStyle w:val="Standard"/>
        <w:jc w:val="both"/>
        <w:rPr>
          <w:rFonts w:ascii="Calibri" w:hAnsi="Calibri" w:cs="Courier New"/>
          <w:i/>
          <w:sz w:val="24"/>
          <w:szCs w:val="24"/>
          <w:lang w:eastAsia="ar-SA"/>
        </w:rPr>
      </w:pPr>
      <w:r w:rsidRPr="00E40A9A">
        <w:rPr>
          <w:rFonts w:ascii="Calibri" w:hAnsi="Calibri" w:cs="Courier New"/>
          <w:b/>
          <w:sz w:val="24"/>
          <w:szCs w:val="24"/>
          <w:lang w:eastAsia="ar-SA"/>
        </w:rPr>
        <w:t>Art. 1º</w:t>
      </w:r>
      <w:r w:rsidRPr="00E40A9A">
        <w:rPr>
          <w:rFonts w:ascii="Calibri" w:hAnsi="Calibri" w:cs="Courier New"/>
          <w:sz w:val="24"/>
          <w:szCs w:val="24"/>
          <w:lang w:eastAsia="ar-SA"/>
        </w:rPr>
        <w:t xml:space="preserve">. </w:t>
      </w:r>
      <w:r w:rsidR="00003240">
        <w:rPr>
          <w:rFonts w:ascii="Calibri" w:hAnsi="Calibri" w:cs="Courier New"/>
          <w:sz w:val="24"/>
          <w:szCs w:val="24"/>
          <w:lang w:eastAsia="ar-SA"/>
        </w:rPr>
        <w:t>Esta Lei Complementar altera a Lei Municipal n.º 652, de 12 de novembro de 1999, que “</w:t>
      </w:r>
      <w:r w:rsidR="00003240">
        <w:rPr>
          <w:rFonts w:ascii="Calibri" w:hAnsi="Calibri" w:cs="Courier New"/>
          <w:i/>
          <w:sz w:val="24"/>
          <w:szCs w:val="24"/>
          <w:lang w:eastAsia="ar-SA"/>
        </w:rPr>
        <w:t xml:space="preserve">DISPÕE SOBRE O QUADRO DE PESSOAL, PLANO DE CARREIRAS E VENCIMENTOS </w:t>
      </w:r>
      <w:proofErr w:type="gramStart"/>
      <w:r w:rsidR="00003240">
        <w:rPr>
          <w:rFonts w:ascii="Calibri" w:hAnsi="Calibri" w:cs="Courier New"/>
          <w:i/>
          <w:sz w:val="24"/>
          <w:szCs w:val="24"/>
          <w:lang w:eastAsia="ar-SA"/>
        </w:rPr>
        <w:t>DO SERVIDORES</w:t>
      </w:r>
      <w:proofErr w:type="gramEnd"/>
      <w:r w:rsidR="00003240">
        <w:rPr>
          <w:rFonts w:ascii="Calibri" w:hAnsi="Calibri" w:cs="Courier New"/>
          <w:i/>
          <w:sz w:val="24"/>
          <w:szCs w:val="24"/>
          <w:lang w:eastAsia="ar-SA"/>
        </w:rPr>
        <w:t xml:space="preserve"> DO MAGISTÉRIO DO MUNICÍPIO DE ITAPEVA E DÁ OUTRAS PROVIDÊNCIAS”.</w:t>
      </w:r>
    </w:p>
    <w:p w:rsidR="00003240" w:rsidRDefault="00003240" w:rsidP="00E40A9A">
      <w:pPr>
        <w:pStyle w:val="Standard"/>
        <w:jc w:val="both"/>
        <w:rPr>
          <w:rFonts w:ascii="Calibri" w:hAnsi="Calibri" w:cs="Courier New"/>
          <w:i/>
          <w:sz w:val="24"/>
          <w:szCs w:val="24"/>
          <w:lang w:eastAsia="ar-SA"/>
        </w:rPr>
      </w:pPr>
    </w:p>
    <w:p w:rsidR="00E40A9A" w:rsidRDefault="00003240" w:rsidP="00E40A9A">
      <w:pPr>
        <w:pStyle w:val="Standard"/>
        <w:jc w:val="both"/>
        <w:rPr>
          <w:rFonts w:ascii="Calibri" w:hAnsi="Calibri" w:cs="Courier New"/>
          <w:sz w:val="24"/>
          <w:szCs w:val="24"/>
          <w:lang w:eastAsia="ar-SA"/>
        </w:rPr>
      </w:pPr>
      <w:r w:rsidRPr="00003240">
        <w:rPr>
          <w:rFonts w:ascii="Calibri" w:hAnsi="Calibri" w:cs="Courier New"/>
          <w:b/>
          <w:sz w:val="24"/>
          <w:szCs w:val="24"/>
          <w:lang w:eastAsia="ar-SA"/>
        </w:rPr>
        <w:t>Parágrafo único</w:t>
      </w:r>
      <w:r w:rsidRPr="00003240">
        <w:rPr>
          <w:rFonts w:ascii="Calibri" w:hAnsi="Calibri" w:cs="Courier New"/>
          <w:sz w:val="24"/>
          <w:szCs w:val="24"/>
          <w:lang w:eastAsia="ar-SA"/>
        </w:rPr>
        <w:t xml:space="preserve"> –</w:t>
      </w:r>
      <w:r>
        <w:rPr>
          <w:rFonts w:ascii="Calibri" w:hAnsi="Calibri" w:cs="Courier New"/>
          <w:sz w:val="24"/>
          <w:szCs w:val="24"/>
          <w:lang w:eastAsia="ar-SA"/>
        </w:rPr>
        <w:t xml:space="preserve"> O Anexo I, Quadro de Pessoal do Magistério, da Lei Municipal n.º652, de 12 de novembro de 1999, no que se refere aos cargos de provimento efetivo de </w:t>
      </w:r>
      <w:r w:rsidRPr="00003240">
        <w:rPr>
          <w:rFonts w:asciiTheme="minorHAnsi" w:hAnsiTheme="minorHAnsi" w:cstheme="minorHAnsi"/>
          <w:sz w:val="24"/>
          <w:szCs w:val="24"/>
          <w:lang w:eastAsia="ar-SA"/>
        </w:rPr>
        <w:t>Professor e Ensino Básico – PEB, Supervisor Pedagógico, Monitor Escolar e Auxiliar de Serviços Escolares, têm seu número de vagas ampliadas, conforme os Artigos 2º, 3º, 4º e 5º</w:t>
      </w:r>
      <w:r w:rsidR="00E40A9A" w:rsidRPr="00003240">
        <w:rPr>
          <w:rFonts w:ascii="Calibri" w:hAnsi="Calibri" w:cs="Courier New"/>
          <w:sz w:val="24"/>
          <w:szCs w:val="24"/>
          <w:lang w:eastAsia="ar-SA"/>
        </w:rPr>
        <w:t xml:space="preserve"> </w:t>
      </w:r>
      <w:r>
        <w:rPr>
          <w:rFonts w:ascii="Calibri" w:hAnsi="Calibri" w:cs="Courier New"/>
          <w:sz w:val="24"/>
          <w:szCs w:val="24"/>
          <w:lang w:eastAsia="ar-SA"/>
        </w:rPr>
        <w:t>desta Lei Complementar.</w:t>
      </w:r>
    </w:p>
    <w:p w:rsidR="00003240" w:rsidRDefault="00003240" w:rsidP="00E40A9A">
      <w:pPr>
        <w:pStyle w:val="Standard"/>
        <w:jc w:val="both"/>
        <w:rPr>
          <w:rFonts w:ascii="Calibri" w:hAnsi="Calibri" w:cs="Courier New"/>
          <w:sz w:val="24"/>
          <w:szCs w:val="24"/>
          <w:lang w:eastAsia="ar-SA"/>
        </w:rPr>
      </w:pPr>
    </w:p>
    <w:p w:rsidR="00003240" w:rsidRDefault="00003240" w:rsidP="00003240">
      <w:pPr>
        <w:pStyle w:val="Standard"/>
        <w:jc w:val="both"/>
        <w:rPr>
          <w:rFonts w:ascii="Calibri" w:hAnsi="Calibri" w:cs="Courier New"/>
          <w:sz w:val="24"/>
          <w:szCs w:val="24"/>
          <w:lang w:eastAsia="ar-SA"/>
        </w:rPr>
      </w:pPr>
      <w:r>
        <w:rPr>
          <w:rFonts w:ascii="Calibri" w:hAnsi="Calibri" w:cs="Courier New"/>
          <w:b/>
          <w:sz w:val="24"/>
          <w:szCs w:val="24"/>
          <w:lang w:eastAsia="ar-SA"/>
        </w:rPr>
        <w:t>Art. 2º.</w:t>
      </w:r>
      <w:r>
        <w:rPr>
          <w:rFonts w:ascii="Calibri" w:hAnsi="Calibri" w:cs="Courier New"/>
          <w:sz w:val="24"/>
          <w:szCs w:val="24"/>
          <w:lang w:eastAsia="ar-SA"/>
        </w:rPr>
        <w:t xml:space="preserve"> Fica ampliado em 25 (vinte e cinco) o número de vagas do cargo Professor do Ensino Básico – PEB, passando de 114 para 139 (cento e trinta e nove) vagas.</w:t>
      </w:r>
    </w:p>
    <w:p w:rsidR="00003240" w:rsidRDefault="00003240" w:rsidP="00003240">
      <w:pPr>
        <w:pStyle w:val="Standard"/>
        <w:jc w:val="both"/>
        <w:rPr>
          <w:rFonts w:ascii="Calibri" w:hAnsi="Calibri" w:cs="Courier New"/>
          <w:sz w:val="24"/>
          <w:szCs w:val="24"/>
          <w:lang w:eastAsia="ar-SA"/>
        </w:rPr>
      </w:pPr>
    </w:p>
    <w:p w:rsidR="00003240" w:rsidRPr="00003240" w:rsidRDefault="00003240" w:rsidP="00003240">
      <w:pPr>
        <w:pStyle w:val="Standard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="Calibri" w:hAnsi="Calibri" w:cs="Courier New"/>
          <w:b/>
          <w:sz w:val="24"/>
          <w:szCs w:val="24"/>
          <w:lang w:eastAsia="ar-SA"/>
        </w:rPr>
        <w:t xml:space="preserve">Art. 3º. </w:t>
      </w:r>
      <w:r w:rsidRPr="00003240">
        <w:rPr>
          <w:rFonts w:asciiTheme="minorHAnsi" w:hAnsiTheme="minorHAnsi" w:cstheme="minorHAnsi"/>
          <w:sz w:val="24"/>
          <w:szCs w:val="24"/>
          <w:lang w:eastAsia="ar-SA"/>
        </w:rPr>
        <w:t>Fica ampliado em 04 (quatro) o número de vagas do cargo de Supervisor Pedagógico, passando de 15 para 19 (dezenove) vagas.</w:t>
      </w:r>
    </w:p>
    <w:p w:rsidR="00003240" w:rsidRPr="00003240" w:rsidRDefault="00003240" w:rsidP="00003240">
      <w:pPr>
        <w:pStyle w:val="Standard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003240" w:rsidRDefault="00003240" w:rsidP="0000324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003240">
        <w:rPr>
          <w:rFonts w:asciiTheme="minorHAnsi" w:hAnsiTheme="minorHAnsi" w:cstheme="minorHAnsi"/>
          <w:b/>
          <w:sz w:val="24"/>
          <w:szCs w:val="24"/>
          <w:lang w:eastAsia="ar-SA"/>
        </w:rPr>
        <w:t>Art. 4º.</w:t>
      </w:r>
      <w:r>
        <w:rPr>
          <w:rFonts w:asciiTheme="minorHAnsi" w:hAnsiTheme="minorHAnsi" w:cstheme="minorHAnsi"/>
          <w:sz w:val="24"/>
          <w:szCs w:val="24"/>
        </w:rPr>
        <w:t xml:space="preserve"> Fica ampliado em 30 (trinta) o número de vagas do cargo de Monitor Escolar, passando de 74 (setenta e quatro) para 104 (cento e quatro) vagas.</w:t>
      </w:r>
    </w:p>
    <w:p w:rsidR="00003240" w:rsidRDefault="00003240" w:rsidP="0000324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003240" w:rsidRDefault="00003240" w:rsidP="0000324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Art. 5º. </w:t>
      </w:r>
      <w:r>
        <w:rPr>
          <w:rFonts w:asciiTheme="minorHAnsi" w:hAnsiTheme="minorHAnsi" w:cstheme="minorHAnsi"/>
          <w:sz w:val="24"/>
          <w:szCs w:val="24"/>
        </w:rPr>
        <w:t>Fica ampliado em 10 (dez) o número de vagas do cargo de Auxiliar de Serviços Escolares, passando de 40 para 50 (cinquenta) vagas.</w:t>
      </w:r>
    </w:p>
    <w:p w:rsidR="00003240" w:rsidRDefault="00003240" w:rsidP="0000324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003240" w:rsidRPr="00003240" w:rsidRDefault="00003240" w:rsidP="0000324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Art. 6º. </w:t>
      </w:r>
      <w:r>
        <w:rPr>
          <w:rFonts w:asciiTheme="minorHAnsi" w:hAnsiTheme="minorHAnsi" w:cstheme="minorHAnsi"/>
          <w:sz w:val="24"/>
          <w:szCs w:val="24"/>
        </w:rPr>
        <w:t>Esta Lei Complementar entra em vigor na data de sua publicação.</w:t>
      </w:r>
    </w:p>
    <w:p w:rsidR="00CD7E31" w:rsidRPr="00E40A9A" w:rsidRDefault="00CD7E31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94A60" w:rsidRPr="00E40A9A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b/>
          <w:sz w:val="24"/>
          <w:szCs w:val="24"/>
        </w:rPr>
        <w:t>JUSTIFICATIVA:</w:t>
      </w:r>
      <w:r w:rsidR="004C4DCB" w:rsidRPr="00E40A9A">
        <w:rPr>
          <w:rFonts w:cstheme="minorHAnsi"/>
          <w:sz w:val="24"/>
          <w:szCs w:val="24"/>
        </w:rPr>
        <w:t xml:space="preserve"> </w:t>
      </w:r>
      <w:r w:rsidR="00762454" w:rsidRPr="00E40A9A">
        <w:rPr>
          <w:rFonts w:cstheme="minorHAnsi"/>
          <w:sz w:val="24"/>
          <w:szCs w:val="24"/>
        </w:rPr>
        <w:t xml:space="preserve">O </w:t>
      </w:r>
      <w:r w:rsidR="000F2961" w:rsidRPr="00E40A9A">
        <w:rPr>
          <w:rFonts w:cstheme="minorHAnsi"/>
          <w:sz w:val="24"/>
          <w:szCs w:val="24"/>
        </w:rPr>
        <w:t>presente S</w:t>
      </w:r>
      <w:r w:rsidR="00762454" w:rsidRPr="00E40A9A">
        <w:rPr>
          <w:rFonts w:cstheme="minorHAnsi"/>
          <w:sz w:val="24"/>
          <w:szCs w:val="24"/>
        </w:rPr>
        <w:t xml:space="preserve">ubstitutivo Global é apresentado </w:t>
      </w:r>
      <w:r w:rsidR="00003240">
        <w:rPr>
          <w:rFonts w:cstheme="minorHAnsi"/>
          <w:sz w:val="24"/>
          <w:szCs w:val="24"/>
        </w:rPr>
        <w:t xml:space="preserve">visando </w:t>
      </w:r>
      <w:proofErr w:type="gramStart"/>
      <w:r w:rsidR="00003240">
        <w:rPr>
          <w:rFonts w:cstheme="minorHAnsi"/>
          <w:sz w:val="24"/>
          <w:szCs w:val="24"/>
        </w:rPr>
        <w:t>a</w:t>
      </w:r>
      <w:proofErr w:type="gramEnd"/>
      <w:r w:rsidR="00003240">
        <w:rPr>
          <w:rFonts w:cstheme="minorHAnsi"/>
          <w:sz w:val="24"/>
          <w:szCs w:val="24"/>
        </w:rPr>
        <w:t xml:space="preserve"> correção de erros materiais e para atender a boa técnica legislativa.</w:t>
      </w:r>
    </w:p>
    <w:p w:rsidR="005655E3" w:rsidRPr="00E40A9A" w:rsidRDefault="005655E3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E40A9A" w:rsidRDefault="00205A1C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 xml:space="preserve">Sala das Sessões, </w:t>
      </w:r>
      <w:r w:rsidR="00003240">
        <w:rPr>
          <w:rFonts w:cstheme="minorHAnsi"/>
          <w:sz w:val="24"/>
          <w:szCs w:val="24"/>
        </w:rPr>
        <w:t>04 de julho de 2025.</w:t>
      </w:r>
      <w:bookmarkStart w:id="0" w:name="_GoBack"/>
      <w:bookmarkEnd w:id="0"/>
    </w:p>
    <w:p w:rsidR="004965E7" w:rsidRPr="00E40A9A" w:rsidRDefault="004965E7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E40A9A">
        <w:rPr>
          <w:rFonts w:cstheme="minorHAnsi"/>
          <w:sz w:val="24"/>
          <w:szCs w:val="24"/>
        </w:rPr>
        <w:t>Final</w:t>
      </w:r>
      <w:proofErr w:type="gramEnd"/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40A9A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>Presidente da CPLJRF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40A9A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>Vice-Presidente da CPLJRF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LUIZ PAULO FERREIRA SILVA</w:t>
      </w: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sz w:val="24"/>
          <w:szCs w:val="24"/>
        </w:rPr>
        <w:t>Membro</w:t>
      </w:r>
    </w:p>
    <w:sectPr w:rsidR="00194A60" w:rsidRPr="00120AE4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1E" w:rsidRDefault="00BF4E1E">
      <w:pPr>
        <w:spacing w:after="0" w:line="240" w:lineRule="auto"/>
      </w:pPr>
      <w:r>
        <w:separator/>
      </w:r>
    </w:p>
  </w:endnote>
  <w:endnote w:type="continuationSeparator" w:id="0">
    <w:p w:rsidR="00BF4E1E" w:rsidRDefault="00B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1E" w:rsidRDefault="00BF4E1E">
      <w:pPr>
        <w:spacing w:after="0" w:line="240" w:lineRule="auto"/>
      </w:pPr>
      <w:r>
        <w:separator/>
      </w:r>
    </w:p>
  </w:footnote>
  <w:footnote w:type="continuationSeparator" w:id="0">
    <w:p w:rsidR="00BF4E1E" w:rsidRDefault="00BF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03240"/>
    <w:rsid w:val="00066323"/>
    <w:rsid w:val="000A122B"/>
    <w:rsid w:val="000D3BA8"/>
    <w:rsid w:val="000F2961"/>
    <w:rsid w:val="000F4CBC"/>
    <w:rsid w:val="000F777A"/>
    <w:rsid w:val="00100605"/>
    <w:rsid w:val="001109E8"/>
    <w:rsid w:val="00120AE4"/>
    <w:rsid w:val="0012603B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73BEC"/>
    <w:rsid w:val="003A4E11"/>
    <w:rsid w:val="003A78DE"/>
    <w:rsid w:val="003E72C9"/>
    <w:rsid w:val="00402C36"/>
    <w:rsid w:val="00405E1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A10C2"/>
    <w:rsid w:val="005A1605"/>
    <w:rsid w:val="005B3379"/>
    <w:rsid w:val="005D12AA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95344"/>
    <w:rsid w:val="009D2E19"/>
    <w:rsid w:val="009D3583"/>
    <w:rsid w:val="009D7463"/>
    <w:rsid w:val="00A0022E"/>
    <w:rsid w:val="00A36F68"/>
    <w:rsid w:val="00A458BC"/>
    <w:rsid w:val="00A55527"/>
    <w:rsid w:val="00A63AB2"/>
    <w:rsid w:val="00A97DF3"/>
    <w:rsid w:val="00AD6CC3"/>
    <w:rsid w:val="00B0100B"/>
    <w:rsid w:val="00B02F4B"/>
    <w:rsid w:val="00B07756"/>
    <w:rsid w:val="00B25A8F"/>
    <w:rsid w:val="00B93DCD"/>
    <w:rsid w:val="00BD23F9"/>
    <w:rsid w:val="00BF0507"/>
    <w:rsid w:val="00BF4E1E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6204A"/>
    <w:rsid w:val="00D80B5E"/>
    <w:rsid w:val="00D87999"/>
    <w:rsid w:val="00D87BBD"/>
    <w:rsid w:val="00DA1A79"/>
    <w:rsid w:val="00DA55E3"/>
    <w:rsid w:val="00DB1E88"/>
    <w:rsid w:val="00DD2BD9"/>
    <w:rsid w:val="00DE35BE"/>
    <w:rsid w:val="00DF356E"/>
    <w:rsid w:val="00DF7B1E"/>
    <w:rsid w:val="00E0307F"/>
    <w:rsid w:val="00E2601A"/>
    <w:rsid w:val="00E26049"/>
    <w:rsid w:val="00E3176E"/>
    <w:rsid w:val="00E40A9A"/>
    <w:rsid w:val="00E72348"/>
    <w:rsid w:val="00E8267C"/>
    <w:rsid w:val="00E8503C"/>
    <w:rsid w:val="00E8738C"/>
    <w:rsid w:val="00E87734"/>
    <w:rsid w:val="00E95E6E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06472"/>
    <w:rsid w:val="00F14926"/>
    <w:rsid w:val="00F31811"/>
    <w:rsid w:val="00F56B0A"/>
    <w:rsid w:val="00F645A3"/>
    <w:rsid w:val="00F8542A"/>
    <w:rsid w:val="00F95E15"/>
    <w:rsid w:val="00F966EC"/>
    <w:rsid w:val="00FA0D19"/>
    <w:rsid w:val="00FB63E2"/>
    <w:rsid w:val="00FB79F5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454A-2971-4499-B3A4-C951575B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2025-07-04T13:34:00Z</cp:lastPrinted>
  <dcterms:created xsi:type="dcterms:W3CDTF">2025-07-04T13:06:00Z</dcterms:created>
  <dcterms:modified xsi:type="dcterms:W3CDTF">2025-07-04T13:34:00Z</dcterms:modified>
</cp:coreProperties>
</file>