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885" w:rsidRPr="00713207" w:rsidRDefault="000B6885" w:rsidP="00701098">
      <w:pPr>
        <w:spacing w:after="0" w:line="240" w:lineRule="auto"/>
        <w:ind w:firstLine="708"/>
        <w:jc w:val="center"/>
        <w:rPr>
          <w:rFonts w:cstheme="minorHAnsi"/>
          <w:b/>
          <w:sz w:val="24"/>
          <w:szCs w:val="24"/>
        </w:rPr>
      </w:pPr>
    </w:p>
    <w:p w:rsidR="00597C80" w:rsidRPr="00713207" w:rsidRDefault="00D91D65" w:rsidP="00701098">
      <w:pPr>
        <w:spacing w:after="0" w:line="240" w:lineRule="auto"/>
        <w:ind w:firstLine="708"/>
        <w:jc w:val="center"/>
        <w:rPr>
          <w:rFonts w:cstheme="minorHAnsi"/>
          <w:b/>
          <w:sz w:val="24"/>
          <w:szCs w:val="24"/>
        </w:rPr>
      </w:pPr>
      <w:r w:rsidRPr="00713207">
        <w:rPr>
          <w:rFonts w:cstheme="minorHAnsi"/>
          <w:b/>
          <w:sz w:val="24"/>
          <w:szCs w:val="24"/>
        </w:rPr>
        <w:t xml:space="preserve">REDAÇÃO FINAL DO </w:t>
      </w:r>
      <w:r w:rsidR="00D37E55" w:rsidRPr="00713207">
        <w:rPr>
          <w:rFonts w:cstheme="minorHAnsi"/>
          <w:b/>
          <w:sz w:val="24"/>
          <w:szCs w:val="24"/>
        </w:rPr>
        <w:t xml:space="preserve">PROJETO DE LEI </w:t>
      </w:r>
      <w:r w:rsidR="00624E86" w:rsidRPr="00713207">
        <w:rPr>
          <w:rFonts w:cstheme="minorHAnsi"/>
          <w:b/>
          <w:sz w:val="24"/>
          <w:szCs w:val="24"/>
        </w:rPr>
        <w:t>ORDINÁRIA</w:t>
      </w:r>
      <w:r w:rsidR="00D37E55" w:rsidRPr="00713207">
        <w:rPr>
          <w:rFonts w:cstheme="minorHAnsi"/>
          <w:b/>
          <w:sz w:val="24"/>
          <w:szCs w:val="24"/>
        </w:rPr>
        <w:t xml:space="preserve"> N.</w:t>
      </w:r>
      <w:r w:rsidR="00C004FB" w:rsidRPr="00713207">
        <w:rPr>
          <w:rFonts w:cstheme="minorHAnsi"/>
          <w:b/>
          <w:sz w:val="24"/>
          <w:szCs w:val="24"/>
        </w:rPr>
        <w:t xml:space="preserve">º </w:t>
      </w:r>
      <w:r w:rsidR="00713207" w:rsidRPr="00713207">
        <w:rPr>
          <w:rFonts w:cstheme="minorHAnsi"/>
          <w:b/>
          <w:sz w:val="24"/>
          <w:szCs w:val="24"/>
        </w:rPr>
        <w:t>26</w:t>
      </w:r>
      <w:r w:rsidR="00624E86" w:rsidRPr="00713207">
        <w:rPr>
          <w:rFonts w:cstheme="minorHAnsi"/>
          <w:b/>
          <w:sz w:val="24"/>
          <w:szCs w:val="24"/>
        </w:rPr>
        <w:t>/2025</w:t>
      </w:r>
      <w:r w:rsidR="00C004FB" w:rsidRPr="00713207">
        <w:rPr>
          <w:rFonts w:cstheme="minorHAnsi"/>
          <w:b/>
          <w:sz w:val="24"/>
          <w:szCs w:val="24"/>
        </w:rPr>
        <w:t xml:space="preserve"> </w:t>
      </w:r>
    </w:p>
    <w:p w:rsidR="00D37E55" w:rsidRPr="00713207" w:rsidRDefault="00D37E55" w:rsidP="0070109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50F5F" w:rsidRPr="00713207" w:rsidRDefault="00713207" w:rsidP="00701098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i/>
          <w:sz w:val="24"/>
          <w:szCs w:val="24"/>
        </w:rPr>
      </w:pPr>
      <w:r w:rsidRPr="00713207">
        <w:rPr>
          <w:rFonts w:cstheme="minorHAnsi"/>
          <w:i/>
          <w:sz w:val="24"/>
          <w:szCs w:val="24"/>
        </w:rPr>
        <w:t>AUTORIZA O PODER EXECUTIVO MUNICIPAL A ABRIR CRÉDITO ADICIONAL SUPLEMENTAR AO ORÇAMENTO VIGENTE NO VALOR DE R$ 9.120.000,00 (NOVE MILHÕES E CENTO E VINTE MIL REAIS).</w:t>
      </w:r>
    </w:p>
    <w:p w:rsidR="00713207" w:rsidRPr="00713207" w:rsidRDefault="00713207" w:rsidP="00701098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b/>
          <w:bCs/>
          <w:i/>
          <w:color w:val="000000"/>
          <w:sz w:val="24"/>
          <w:szCs w:val="24"/>
        </w:rPr>
      </w:pPr>
    </w:p>
    <w:p w:rsidR="00701098" w:rsidRPr="00713207" w:rsidRDefault="00701098" w:rsidP="0070109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3207">
        <w:rPr>
          <w:rFonts w:cstheme="minorHAnsi"/>
          <w:sz w:val="24"/>
          <w:szCs w:val="24"/>
        </w:rPr>
        <w:t>O Prefeito do Município de Itapeva/MG, DANIEL PEREIRA DO COUTO, no uso de suas atribuições legais, faz saber que a Câmara Municipal de Itapeva/MG aprovou e ele sanciona seguinte Lei:</w:t>
      </w:r>
    </w:p>
    <w:p w:rsidR="00701098" w:rsidRPr="00713207" w:rsidRDefault="00701098" w:rsidP="0070109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713207" w:rsidRDefault="00713207" w:rsidP="0071320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Art. 1</w:t>
      </w:r>
      <w:r w:rsidRPr="009345BE">
        <w:rPr>
          <w:rFonts w:cstheme="minorHAnsi"/>
          <w:b/>
          <w:sz w:val="24"/>
          <w:szCs w:val="24"/>
        </w:rPr>
        <w:t>º.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Fica o Poder Executivo Municipal autorizado a abrir por decreto, crédito adicional suplementar no valor de </w:t>
      </w:r>
      <w:proofErr w:type="gramStart"/>
      <w:r>
        <w:rPr>
          <w:rFonts w:cstheme="minorHAnsi"/>
          <w:sz w:val="24"/>
          <w:szCs w:val="24"/>
        </w:rPr>
        <w:t>R$ 9.120.000,00 (nove milhões e cento e vinte mil reais) no orçamento vigente, Lei</w:t>
      </w:r>
      <w:proofErr w:type="gramEnd"/>
      <w:r>
        <w:rPr>
          <w:rFonts w:cstheme="minorHAnsi"/>
          <w:sz w:val="24"/>
          <w:szCs w:val="24"/>
        </w:rPr>
        <w:t xml:space="preserve"> Municipal n.º 1686, de 18 de dezembro de 2024, nas seguintes dotações orçamentárias:</w:t>
      </w:r>
    </w:p>
    <w:p w:rsidR="00713207" w:rsidRPr="00713207" w:rsidRDefault="00713207" w:rsidP="00713207">
      <w:pPr>
        <w:jc w:val="both"/>
        <w:rPr>
          <w:rFonts w:cstheme="minorHAnsi"/>
          <w:sz w:val="24"/>
          <w:szCs w:val="24"/>
        </w:rPr>
      </w:pPr>
    </w:p>
    <w:p w:rsidR="00713207" w:rsidRPr="00713207" w:rsidRDefault="00713207" w:rsidP="00713207">
      <w:pPr>
        <w:jc w:val="both"/>
        <w:rPr>
          <w:rFonts w:cstheme="minorHAnsi"/>
          <w:sz w:val="24"/>
          <w:szCs w:val="24"/>
        </w:rPr>
      </w:pPr>
      <w:r w:rsidRPr="00713207">
        <w:rPr>
          <w:rFonts w:cstheme="minorHAnsi"/>
          <w:noProof/>
          <w:sz w:val="24"/>
          <w:szCs w:val="24"/>
        </w:rPr>
        <w:drawing>
          <wp:inline distT="0" distB="0" distL="0" distR="0" wp14:anchorId="615377E2" wp14:editId="5A2AF4F6">
            <wp:extent cx="5400675" cy="466725"/>
            <wp:effectExtent l="0" t="0" r="0" b="0"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207" w:rsidRPr="00713207" w:rsidRDefault="00713207" w:rsidP="00713207">
      <w:pPr>
        <w:jc w:val="both"/>
        <w:rPr>
          <w:rFonts w:cstheme="minorHAnsi"/>
          <w:sz w:val="24"/>
          <w:szCs w:val="24"/>
        </w:rPr>
      </w:pPr>
      <w:r w:rsidRPr="00713207">
        <w:rPr>
          <w:rFonts w:cstheme="minorHAnsi"/>
          <w:noProof/>
          <w:sz w:val="24"/>
          <w:szCs w:val="24"/>
        </w:rPr>
        <w:drawing>
          <wp:inline distT="0" distB="0" distL="0" distR="0" wp14:anchorId="3D0475BB" wp14:editId="6F256424">
            <wp:extent cx="5400675" cy="20574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207">
        <w:rPr>
          <w:rFonts w:cstheme="minorHAnsi"/>
          <w:noProof/>
          <w:sz w:val="24"/>
          <w:szCs w:val="24"/>
        </w:rPr>
        <w:drawing>
          <wp:inline distT="0" distB="0" distL="0" distR="0" wp14:anchorId="087FB7C9" wp14:editId="26BA537E">
            <wp:extent cx="5400675" cy="152400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207" w:rsidRPr="00713207" w:rsidRDefault="00713207" w:rsidP="00713207">
      <w:pPr>
        <w:jc w:val="both"/>
        <w:rPr>
          <w:rFonts w:cstheme="minorHAnsi"/>
          <w:sz w:val="24"/>
          <w:szCs w:val="24"/>
        </w:rPr>
      </w:pPr>
      <w:r w:rsidRPr="00713207">
        <w:rPr>
          <w:rFonts w:cstheme="minorHAnsi"/>
          <w:noProof/>
          <w:sz w:val="24"/>
          <w:szCs w:val="24"/>
        </w:rPr>
        <w:drawing>
          <wp:inline distT="0" distB="0" distL="0" distR="0" wp14:anchorId="5521C876" wp14:editId="0C143FD8">
            <wp:extent cx="5400675" cy="419100"/>
            <wp:effectExtent l="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207" w:rsidRPr="00713207" w:rsidRDefault="00713207" w:rsidP="00713207">
      <w:pPr>
        <w:jc w:val="both"/>
        <w:rPr>
          <w:rFonts w:cstheme="minorHAnsi"/>
          <w:noProof/>
          <w:sz w:val="24"/>
          <w:szCs w:val="24"/>
        </w:rPr>
      </w:pPr>
      <w:r w:rsidRPr="00713207"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7FE2074C" wp14:editId="1D3EF9E7">
            <wp:extent cx="5400675" cy="476250"/>
            <wp:effectExtent l="0" t="0" r="0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207" w:rsidRDefault="00713207" w:rsidP="00713207">
      <w:pPr>
        <w:jc w:val="both"/>
        <w:rPr>
          <w:rFonts w:cstheme="minorHAnsi"/>
          <w:noProof/>
          <w:sz w:val="24"/>
          <w:szCs w:val="24"/>
        </w:rPr>
      </w:pPr>
      <w:r w:rsidRPr="00713207">
        <w:rPr>
          <w:rFonts w:cstheme="minorHAnsi"/>
          <w:noProof/>
          <w:sz w:val="24"/>
          <w:szCs w:val="24"/>
        </w:rPr>
        <w:drawing>
          <wp:inline distT="0" distB="0" distL="0" distR="0" wp14:anchorId="1405E02C" wp14:editId="4075B5E0">
            <wp:extent cx="5400675" cy="1562100"/>
            <wp:effectExtent l="0" t="0" r="0" b="0"/>
            <wp:docPr id="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207" w:rsidRPr="00713207" w:rsidRDefault="00713207" w:rsidP="00713207">
      <w:pPr>
        <w:jc w:val="both"/>
        <w:rPr>
          <w:rFonts w:cstheme="minorHAnsi"/>
          <w:noProof/>
          <w:sz w:val="24"/>
          <w:szCs w:val="24"/>
        </w:rPr>
      </w:pPr>
    </w:p>
    <w:p w:rsidR="00713207" w:rsidRDefault="00713207" w:rsidP="0071320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Art. 2</w:t>
      </w:r>
      <w:r w:rsidRPr="009345BE">
        <w:rPr>
          <w:rFonts w:cstheme="minorHAnsi"/>
          <w:b/>
          <w:sz w:val="24"/>
          <w:szCs w:val="24"/>
        </w:rPr>
        <w:t>º.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Os recursos necessários à execução do disposto no Art. 1º desta Lei será a tendência de excesso de arrecadação, conforme Art. 43, §1º, inciso II e §3º da Lei Federal n.º 4.320/64.</w:t>
      </w:r>
    </w:p>
    <w:tbl>
      <w:tblPr>
        <w:tblpPr w:leftFromText="141" w:rightFromText="141" w:vertAnchor="text" w:horzAnchor="page" w:tblpX="2878" w:tblpY="364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560"/>
      </w:tblGrid>
      <w:tr w:rsidR="00713207" w:rsidRPr="00713207" w:rsidTr="00713207">
        <w:tc>
          <w:tcPr>
            <w:tcW w:w="5070" w:type="dxa"/>
            <w:gridSpan w:val="3"/>
            <w:shd w:val="clear" w:color="auto" w:fill="auto"/>
          </w:tcPr>
          <w:p w:rsidR="00713207" w:rsidRPr="00713207" w:rsidRDefault="00713207" w:rsidP="00713207">
            <w:pPr>
              <w:jc w:val="center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713207">
              <w:rPr>
                <w:rFonts w:cstheme="minorHAnsi"/>
                <w:b/>
                <w:bCs/>
                <w:noProof/>
                <w:sz w:val="24"/>
                <w:szCs w:val="24"/>
              </w:rPr>
              <w:t>TOTAIS POR FONTE</w:t>
            </w:r>
          </w:p>
        </w:tc>
      </w:tr>
      <w:tr w:rsidR="00713207" w:rsidRPr="00713207" w:rsidTr="00713207">
        <w:tc>
          <w:tcPr>
            <w:tcW w:w="1384" w:type="dxa"/>
            <w:shd w:val="clear" w:color="auto" w:fill="auto"/>
          </w:tcPr>
          <w:p w:rsidR="00713207" w:rsidRPr="00713207" w:rsidRDefault="00713207" w:rsidP="00713207">
            <w:pPr>
              <w:jc w:val="both"/>
              <w:rPr>
                <w:rFonts w:cstheme="minorHAnsi"/>
                <w:noProof/>
                <w:sz w:val="24"/>
                <w:szCs w:val="24"/>
              </w:rPr>
            </w:pPr>
            <w:r w:rsidRPr="00713207">
              <w:rPr>
                <w:rFonts w:cstheme="minorHAnsi"/>
                <w:noProof/>
                <w:sz w:val="24"/>
                <w:szCs w:val="24"/>
              </w:rPr>
              <w:t>FR 1.540</w:t>
            </w:r>
          </w:p>
        </w:tc>
        <w:tc>
          <w:tcPr>
            <w:tcW w:w="2126" w:type="dxa"/>
            <w:shd w:val="clear" w:color="auto" w:fill="auto"/>
          </w:tcPr>
          <w:p w:rsidR="00713207" w:rsidRPr="00713207" w:rsidRDefault="00713207" w:rsidP="00713207">
            <w:pPr>
              <w:jc w:val="both"/>
              <w:rPr>
                <w:rFonts w:cstheme="minorHAnsi"/>
                <w:noProof/>
                <w:sz w:val="24"/>
                <w:szCs w:val="24"/>
              </w:rPr>
            </w:pPr>
            <w:r w:rsidRPr="00713207">
              <w:rPr>
                <w:rFonts w:cstheme="minorHAnsi"/>
                <w:noProof/>
                <w:sz w:val="24"/>
                <w:szCs w:val="24"/>
              </w:rPr>
              <w:t>Fundeb</w:t>
            </w:r>
          </w:p>
        </w:tc>
        <w:tc>
          <w:tcPr>
            <w:tcW w:w="1560" w:type="dxa"/>
            <w:shd w:val="clear" w:color="auto" w:fill="auto"/>
          </w:tcPr>
          <w:p w:rsidR="00713207" w:rsidRPr="00713207" w:rsidRDefault="00713207" w:rsidP="00713207">
            <w:pPr>
              <w:jc w:val="both"/>
              <w:rPr>
                <w:rFonts w:cstheme="minorHAnsi"/>
                <w:noProof/>
                <w:sz w:val="24"/>
                <w:szCs w:val="24"/>
              </w:rPr>
            </w:pPr>
            <w:r w:rsidRPr="00713207">
              <w:rPr>
                <w:rFonts w:cstheme="minorHAnsi"/>
                <w:noProof/>
                <w:sz w:val="24"/>
                <w:szCs w:val="24"/>
              </w:rPr>
              <w:t>4.950.000,00</w:t>
            </w:r>
          </w:p>
        </w:tc>
      </w:tr>
      <w:tr w:rsidR="00713207" w:rsidRPr="00713207" w:rsidTr="00713207">
        <w:tc>
          <w:tcPr>
            <w:tcW w:w="1384" w:type="dxa"/>
            <w:shd w:val="clear" w:color="auto" w:fill="auto"/>
          </w:tcPr>
          <w:p w:rsidR="00713207" w:rsidRPr="00713207" w:rsidRDefault="00713207" w:rsidP="00713207">
            <w:pPr>
              <w:jc w:val="both"/>
              <w:rPr>
                <w:rFonts w:cstheme="minorHAnsi"/>
                <w:noProof/>
                <w:sz w:val="24"/>
                <w:szCs w:val="24"/>
              </w:rPr>
            </w:pPr>
            <w:r w:rsidRPr="00713207">
              <w:rPr>
                <w:rFonts w:cstheme="minorHAnsi"/>
                <w:noProof/>
                <w:sz w:val="24"/>
                <w:szCs w:val="24"/>
              </w:rPr>
              <w:t>FR 1.542</w:t>
            </w:r>
          </w:p>
        </w:tc>
        <w:tc>
          <w:tcPr>
            <w:tcW w:w="2126" w:type="dxa"/>
            <w:shd w:val="clear" w:color="auto" w:fill="auto"/>
          </w:tcPr>
          <w:p w:rsidR="00713207" w:rsidRPr="00713207" w:rsidRDefault="00713207" w:rsidP="00713207">
            <w:pPr>
              <w:jc w:val="both"/>
              <w:rPr>
                <w:rFonts w:cstheme="minorHAnsi"/>
                <w:noProof/>
                <w:sz w:val="24"/>
                <w:szCs w:val="24"/>
              </w:rPr>
            </w:pPr>
            <w:r w:rsidRPr="00713207">
              <w:rPr>
                <w:rFonts w:cstheme="minorHAnsi"/>
                <w:noProof/>
                <w:sz w:val="24"/>
                <w:szCs w:val="24"/>
              </w:rPr>
              <w:t>Compl VAAT</w:t>
            </w:r>
          </w:p>
        </w:tc>
        <w:tc>
          <w:tcPr>
            <w:tcW w:w="1560" w:type="dxa"/>
            <w:shd w:val="clear" w:color="auto" w:fill="auto"/>
          </w:tcPr>
          <w:p w:rsidR="00713207" w:rsidRPr="00713207" w:rsidRDefault="00713207" w:rsidP="00713207">
            <w:pPr>
              <w:jc w:val="both"/>
              <w:rPr>
                <w:rFonts w:cstheme="minorHAnsi"/>
                <w:noProof/>
                <w:sz w:val="24"/>
                <w:szCs w:val="24"/>
              </w:rPr>
            </w:pPr>
            <w:r w:rsidRPr="00713207">
              <w:rPr>
                <w:rFonts w:cstheme="minorHAnsi"/>
                <w:noProof/>
                <w:sz w:val="24"/>
                <w:szCs w:val="24"/>
              </w:rPr>
              <w:t>1.634.000,00</w:t>
            </w:r>
          </w:p>
        </w:tc>
      </w:tr>
      <w:tr w:rsidR="00713207" w:rsidRPr="00713207" w:rsidTr="00713207">
        <w:tc>
          <w:tcPr>
            <w:tcW w:w="1384" w:type="dxa"/>
            <w:shd w:val="clear" w:color="auto" w:fill="auto"/>
          </w:tcPr>
          <w:p w:rsidR="00713207" w:rsidRPr="00713207" w:rsidRDefault="00713207" w:rsidP="00713207">
            <w:pPr>
              <w:jc w:val="both"/>
              <w:rPr>
                <w:rFonts w:cstheme="minorHAnsi"/>
                <w:noProof/>
                <w:sz w:val="24"/>
                <w:szCs w:val="24"/>
              </w:rPr>
            </w:pPr>
            <w:r w:rsidRPr="00713207">
              <w:rPr>
                <w:rFonts w:cstheme="minorHAnsi"/>
                <w:noProof/>
                <w:sz w:val="24"/>
                <w:szCs w:val="24"/>
              </w:rPr>
              <w:t>FR 1.500</w:t>
            </w:r>
          </w:p>
        </w:tc>
        <w:tc>
          <w:tcPr>
            <w:tcW w:w="2126" w:type="dxa"/>
            <w:shd w:val="clear" w:color="auto" w:fill="auto"/>
          </w:tcPr>
          <w:p w:rsidR="00713207" w:rsidRPr="00713207" w:rsidRDefault="00713207" w:rsidP="00713207">
            <w:pPr>
              <w:jc w:val="both"/>
              <w:rPr>
                <w:rFonts w:cstheme="minorHAnsi"/>
                <w:noProof/>
                <w:sz w:val="24"/>
                <w:szCs w:val="24"/>
              </w:rPr>
            </w:pPr>
            <w:r w:rsidRPr="00713207">
              <w:rPr>
                <w:rFonts w:cstheme="minorHAnsi"/>
                <w:noProof/>
                <w:sz w:val="24"/>
                <w:szCs w:val="24"/>
              </w:rPr>
              <w:t>Recurso Próprio</w:t>
            </w:r>
          </w:p>
        </w:tc>
        <w:tc>
          <w:tcPr>
            <w:tcW w:w="1560" w:type="dxa"/>
            <w:shd w:val="clear" w:color="auto" w:fill="auto"/>
          </w:tcPr>
          <w:p w:rsidR="00713207" w:rsidRPr="00713207" w:rsidRDefault="00713207" w:rsidP="00713207">
            <w:pPr>
              <w:jc w:val="both"/>
              <w:rPr>
                <w:rFonts w:cstheme="minorHAnsi"/>
                <w:noProof/>
                <w:sz w:val="24"/>
                <w:szCs w:val="24"/>
              </w:rPr>
            </w:pPr>
            <w:r w:rsidRPr="00713207">
              <w:rPr>
                <w:rFonts w:cstheme="minorHAnsi"/>
                <w:noProof/>
                <w:sz w:val="24"/>
                <w:szCs w:val="24"/>
              </w:rPr>
              <w:t>2.536.000,00</w:t>
            </w:r>
          </w:p>
        </w:tc>
      </w:tr>
    </w:tbl>
    <w:p w:rsidR="00713207" w:rsidRDefault="00713207" w:rsidP="00713207">
      <w:pPr>
        <w:jc w:val="both"/>
        <w:rPr>
          <w:rFonts w:cstheme="minorHAnsi"/>
          <w:sz w:val="24"/>
          <w:szCs w:val="24"/>
        </w:rPr>
      </w:pPr>
    </w:p>
    <w:p w:rsidR="00713207" w:rsidRDefault="00713207" w:rsidP="00713207">
      <w:pPr>
        <w:jc w:val="both"/>
        <w:rPr>
          <w:rFonts w:cstheme="minorHAnsi"/>
          <w:sz w:val="24"/>
          <w:szCs w:val="24"/>
        </w:rPr>
      </w:pPr>
    </w:p>
    <w:p w:rsidR="00713207" w:rsidRDefault="00713207" w:rsidP="00713207">
      <w:pPr>
        <w:jc w:val="both"/>
        <w:rPr>
          <w:rFonts w:cstheme="minorHAnsi"/>
          <w:sz w:val="24"/>
          <w:szCs w:val="24"/>
        </w:rPr>
      </w:pPr>
    </w:p>
    <w:p w:rsidR="00713207" w:rsidRDefault="00713207" w:rsidP="00713207">
      <w:pPr>
        <w:jc w:val="both"/>
        <w:rPr>
          <w:rFonts w:cstheme="minorHAnsi"/>
          <w:sz w:val="24"/>
          <w:szCs w:val="24"/>
        </w:rPr>
      </w:pPr>
    </w:p>
    <w:p w:rsidR="00713207" w:rsidRDefault="00713207" w:rsidP="00713207">
      <w:pPr>
        <w:jc w:val="both"/>
        <w:rPr>
          <w:rFonts w:cstheme="minorHAnsi"/>
          <w:sz w:val="24"/>
          <w:szCs w:val="24"/>
        </w:rPr>
      </w:pPr>
    </w:p>
    <w:p w:rsidR="00713207" w:rsidRPr="00713207" w:rsidRDefault="00713207" w:rsidP="00713207">
      <w:pPr>
        <w:jc w:val="both"/>
        <w:rPr>
          <w:rFonts w:cstheme="minorHAnsi"/>
          <w:sz w:val="24"/>
          <w:szCs w:val="24"/>
        </w:rPr>
      </w:pPr>
      <w:r w:rsidRPr="00713207">
        <w:rPr>
          <w:rFonts w:cstheme="minorHAnsi"/>
          <w:b/>
          <w:sz w:val="24"/>
          <w:szCs w:val="24"/>
        </w:rPr>
        <w:t>Art. 3</w:t>
      </w:r>
      <w:r>
        <w:rPr>
          <w:rFonts w:cstheme="minorHAnsi"/>
          <w:b/>
          <w:sz w:val="24"/>
          <w:szCs w:val="24"/>
        </w:rPr>
        <w:t xml:space="preserve">º. </w:t>
      </w:r>
      <w:r w:rsidRPr="00713207">
        <w:rPr>
          <w:rFonts w:cstheme="minorHAnsi"/>
          <w:sz w:val="24"/>
          <w:szCs w:val="24"/>
        </w:rPr>
        <w:t xml:space="preserve"> A presente Lei entrará em vigor na data de sua publicação.</w:t>
      </w:r>
    </w:p>
    <w:p w:rsidR="00701098" w:rsidRPr="00713207" w:rsidRDefault="00701098" w:rsidP="007010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902FC" w:rsidRDefault="00B902FC" w:rsidP="007010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713207">
        <w:rPr>
          <w:rFonts w:eastAsia="Times New Roman" w:cstheme="minorHAnsi"/>
          <w:sz w:val="24"/>
          <w:szCs w:val="24"/>
          <w:lang w:eastAsia="pt-BR"/>
        </w:rPr>
        <w:t xml:space="preserve">Sala das Sessões, </w:t>
      </w:r>
      <w:r w:rsidR="00713207">
        <w:rPr>
          <w:rFonts w:eastAsia="Times New Roman" w:cstheme="minorHAnsi"/>
          <w:sz w:val="24"/>
          <w:szCs w:val="24"/>
          <w:lang w:eastAsia="pt-BR"/>
        </w:rPr>
        <w:t>12 de agosto de 2025.</w:t>
      </w:r>
    </w:p>
    <w:p w:rsidR="00B902FC" w:rsidRPr="00713207" w:rsidRDefault="00B902FC" w:rsidP="007010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pt-BR"/>
        </w:rPr>
      </w:pPr>
    </w:p>
    <w:p w:rsidR="00236F80" w:rsidRPr="00713207" w:rsidRDefault="00236F80" w:rsidP="00236F80">
      <w:pPr>
        <w:spacing w:after="0"/>
        <w:jc w:val="both"/>
        <w:rPr>
          <w:rFonts w:cstheme="minorHAnsi"/>
          <w:sz w:val="24"/>
          <w:szCs w:val="24"/>
        </w:rPr>
      </w:pPr>
      <w:r w:rsidRPr="00713207">
        <w:rPr>
          <w:rFonts w:cstheme="minorHAnsi"/>
          <w:sz w:val="24"/>
          <w:szCs w:val="24"/>
        </w:rPr>
        <w:t>Comissão Permanente de</w:t>
      </w:r>
      <w:r w:rsidR="00A50F5F" w:rsidRPr="00713207">
        <w:rPr>
          <w:rFonts w:cstheme="minorHAnsi"/>
          <w:sz w:val="24"/>
          <w:szCs w:val="24"/>
        </w:rPr>
        <w:t xml:space="preserve"> Legislação, Justiça e Redação Final.</w:t>
      </w:r>
    </w:p>
    <w:p w:rsidR="00236F80" w:rsidRPr="00713207" w:rsidRDefault="00236F80" w:rsidP="00236F80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236F80" w:rsidRPr="00713207" w:rsidRDefault="00A50F5F" w:rsidP="00236F80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713207">
        <w:rPr>
          <w:rFonts w:cstheme="minorHAnsi"/>
          <w:b/>
          <w:i/>
          <w:sz w:val="24"/>
          <w:szCs w:val="24"/>
        </w:rPr>
        <w:t>TONI TOSHIO YAMASHITA</w:t>
      </w:r>
    </w:p>
    <w:p w:rsidR="00236F80" w:rsidRPr="00713207" w:rsidRDefault="00713207" w:rsidP="00236F80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Presidente da CPLJRF</w:t>
      </w:r>
    </w:p>
    <w:p w:rsidR="00236F80" w:rsidRPr="00713207" w:rsidRDefault="00236F80" w:rsidP="00236F80">
      <w:pPr>
        <w:spacing w:after="0"/>
        <w:jc w:val="both"/>
        <w:rPr>
          <w:rFonts w:cstheme="minorHAnsi"/>
          <w:sz w:val="24"/>
          <w:szCs w:val="24"/>
        </w:rPr>
      </w:pPr>
    </w:p>
    <w:p w:rsidR="00236F80" w:rsidRPr="00713207" w:rsidRDefault="00A50F5F" w:rsidP="00236F80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713207">
        <w:rPr>
          <w:rFonts w:cstheme="minorHAnsi"/>
          <w:b/>
          <w:i/>
          <w:sz w:val="24"/>
          <w:szCs w:val="24"/>
        </w:rPr>
        <w:t>FRADIK ALVES DE SOUZA</w:t>
      </w:r>
    </w:p>
    <w:p w:rsidR="00236F80" w:rsidRPr="00713207" w:rsidRDefault="00236F80" w:rsidP="00236F80">
      <w:pPr>
        <w:spacing w:after="0"/>
        <w:jc w:val="both"/>
        <w:rPr>
          <w:rFonts w:cstheme="minorHAnsi"/>
          <w:sz w:val="24"/>
          <w:szCs w:val="24"/>
        </w:rPr>
      </w:pPr>
      <w:r w:rsidRPr="00713207">
        <w:rPr>
          <w:rFonts w:cstheme="minorHAnsi"/>
          <w:sz w:val="24"/>
          <w:szCs w:val="24"/>
        </w:rPr>
        <w:t>Vice-Presidente da CP</w:t>
      </w:r>
      <w:r w:rsidR="00713207">
        <w:rPr>
          <w:rFonts w:cstheme="minorHAnsi"/>
          <w:sz w:val="24"/>
          <w:szCs w:val="24"/>
        </w:rPr>
        <w:t>LJRF</w:t>
      </w:r>
      <w:bookmarkStart w:id="0" w:name="_GoBack"/>
      <w:bookmarkEnd w:id="0"/>
    </w:p>
    <w:p w:rsidR="00236F80" w:rsidRPr="00713207" w:rsidRDefault="00236F80" w:rsidP="00236F80">
      <w:pPr>
        <w:spacing w:after="0"/>
        <w:jc w:val="both"/>
        <w:rPr>
          <w:rFonts w:cstheme="minorHAnsi"/>
          <w:sz w:val="24"/>
          <w:szCs w:val="24"/>
        </w:rPr>
      </w:pPr>
    </w:p>
    <w:p w:rsidR="00236F80" w:rsidRPr="00713207" w:rsidRDefault="00A50F5F" w:rsidP="00236F80">
      <w:pPr>
        <w:spacing w:after="0"/>
        <w:jc w:val="both"/>
        <w:rPr>
          <w:rFonts w:cstheme="minorHAnsi"/>
          <w:b/>
          <w:sz w:val="24"/>
          <w:szCs w:val="24"/>
        </w:rPr>
      </w:pPr>
      <w:r w:rsidRPr="00713207">
        <w:rPr>
          <w:rFonts w:cstheme="minorHAnsi"/>
          <w:b/>
          <w:sz w:val="24"/>
          <w:szCs w:val="24"/>
        </w:rPr>
        <w:t>LUIZ PAULO FERREIRA SILVA</w:t>
      </w:r>
    </w:p>
    <w:p w:rsidR="00D91D65" w:rsidRPr="00713207" w:rsidRDefault="00236F80" w:rsidP="00236F80">
      <w:pPr>
        <w:spacing w:after="0"/>
        <w:jc w:val="both"/>
        <w:rPr>
          <w:rFonts w:eastAsia="Times New Roman" w:cstheme="minorHAnsi"/>
          <w:b/>
          <w:i/>
          <w:sz w:val="24"/>
          <w:szCs w:val="24"/>
          <w:lang w:eastAsia="pt-BR"/>
        </w:rPr>
      </w:pPr>
      <w:r w:rsidRPr="00713207">
        <w:rPr>
          <w:rFonts w:cstheme="minorHAnsi"/>
          <w:sz w:val="24"/>
          <w:szCs w:val="24"/>
        </w:rPr>
        <w:t>Membro</w:t>
      </w:r>
    </w:p>
    <w:sectPr w:rsidR="00D91D65" w:rsidRPr="00713207" w:rsidSect="006E67D8">
      <w:headerReference w:type="defaul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0EA" w:rsidRDefault="005A10EA" w:rsidP="00184FE8">
      <w:pPr>
        <w:spacing w:after="0" w:line="240" w:lineRule="auto"/>
      </w:pPr>
      <w:r>
        <w:separator/>
      </w:r>
    </w:p>
  </w:endnote>
  <w:endnote w:type="continuationSeparator" w:id="0">
    <w:p w:rsidR="005A10EA" w:rsidRDefault="005A10EA" w:rsidP="0018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0EA" w:rsidRDefault="005A10EA" w:rsidP="00184FE8">
      <w:pPr>
        <w:spacing w:after="0" w:line="240" w:lineRule="auto"/>
      </w:pPr>
      <w:r>
        <w:separator/>
      </w:r>
    </w:p>
  </w:footnote>
  <w:footnote w:type="continuationSeparator" w:id="0">
    <w:p w:rsidR="005A10EA" w:rsidRDefault="005A10EA" w:rsidP="00184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7372"/>
    </w:tblGrid>
    <w:tr w:rsidR="00184FE8" w:rsidTr="006957A2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pt-BR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 wp14:anchorId="5655EFA3" wp14:editId="39D72DFC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2" w:type="dxa"/>
          <w:tcBorders>
            <w:top w:val="nil"/>
            <w:left w:val="nil"/>
            <w:bottom w:val="nil"/>
            <w:right w:val="nil"/>
          </w:tcBorders>
        </w:tcPr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sz w:val="32"/>
              <w:szCs w:val="32"/>
              <w:lang w:val="pt-BR"/>
            </w:rPr>
            <w:t>C</w:t>
          </w:r>
          <w:r>
            <w:rPr>
              <w:rFonts w:eastAsia="Times New Roman"/>
              <w:sz w:val="32"/>
              <w:szCs w:val="32"/>
              <w:lang w:val="pt-BR"/>
            </w:rPr>
            <w:t>âmara Municipal de Itapeva</w:t>
          </w:r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rFonts w:eastAsia="Times New Roman"/>
              <w:sz w:val="32"/>
              <w:szCs w:val="32"/>
              <w:lang w:val="pt-BR"/>
            </w:rPr>
            <w:t>Estado de Minas Gerais</w:t>
          </w:r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>Rua Otavio Lemes da Silva, 152 - Centro - 37655-</w:t>
          </w:r>
          <w:proofErr w:type="gramStart"/>
          <w:r>
            <w:rPr>
              <w:lang w:val="pt-BR"/>
            </w:rPr>
            <w:t>000</w:t>
          </w:r>
          <w:proofErr w:type="gramEnd"/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 xml:space="preserve">PABX: (35) 3434.1177 e 3434.1582 </w:t>
          </w:r>
        </w:p>
        <w:p w:rsidR="00184FE8" w:rsidRDefault="00184FE8" w:rsidP="006957A2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pt-BR"/>
            </w:rPr>
          </w:pPr>
          <w:r>
            <w:rPr>
              <w:lang w:val="pt-BR"/>
            </w:rPr>
            <w:t xml:space="preserve">Site: </w:t>
          </w:r>
          <w:r w:rsidR="006957A2">
            <w:rPr>
              <w:lang w:val="pt-BR"/>
            </w:rPr>
            <w:t>www.</w:t>
          </w:r>
          <w:r>
            <w:rPr>
              <w:lang w:val="pt-BR"/>
            </w:rPr>
            <w:t>itapeva.mg.</w:t>
          </w:r>
          <w:r w:rsidR="006957A2">
            <w:rPr>
              <w:lang w:val="pt-BR"/>
            </w:rPr>
            <w:t>leg.br- e-mail: camara@itapeva.mg.leg</w:t>
          </w:r>
          <w:r>
            <w:rPr>
              <w:lang w:val="pt-BR"/>
            </w:rPr>
            <w:t>.br</w:t>
          </w:r>
        </w:p>
      </w:tc>
    </w:tr>
  </w:tbl>
  <w:p w:rsidR="00184FE8" w:rsidRDefault="00184F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55"/>
    <w:rsid w:val="0001763F"/>
    <w:rsid w:val="00051659"/>
    <w:rsid w:val="00072AEE"/>
    <w:rsid w:val="000853DE"/>
    <w:rsid w:val="000B5F2A"/>
    <w:rsid w:val="000B6885"/>
    <w:rsid w:val="00140D6E"/>
    <w:rsid w:val="001538FE"/>
    <w:rsid w:val="00156670"/>
    <w:rsid w:val="00167BB0"/>
    <w:rsid w:val="00184FE8"/>
    <w:rsid w:val="001B02E6"/>
    <w:rsid w:val="00236F80"/>
    <w:rsid w:val="002514B0"/>
    <w:rsid w:val="00266179"/>
    <w:rsid w:val="002E3207"/>
    <w:rsid w:val="002F4371"/>
    <w:rsid w:val="002F47AF"/>
    <w:rsid w:val="00342B12"/>
    <w:rsid w:val="00387E01"/>
    <w:rsid w:val="00397D59"/>
    <w:rsid w:val="003A3280"/>
    <w:rsid w:val="003A5597"/>
    <w:rsid w:val="003C3441"/>
    <w:rsid w:val="00477779"/>
    <w:rsid w:val="004A384D"/>
    <w:rsid w:val="004A6148"/>
    <w:rsid w:val="004A7E2E"/>
    <w:rsid w:val="004C6C12"/>
    <w:rsid w:val="004E13F0"/>
    <w:rsid w:val="004F4453"/>
    <w:rsid w:val="00515D5A"/>
    <w:rsid w:val="00541E4D"/>
    <w:rsid w:val="00597C80"/>
    <w:rsid w:val="005A10EA"/>
    <w:rsid w:val="005A15CF"/>
    <w:rsid w:val="005B68BA"/>
    <w:rsid w:val="00621A3B"/>
    <w:rsid w:val="006225A7"/>
    <w:rsid w:val="00624E86"/>
    <w:rsid w:val="006749D6"/>
    <w:rsid w:val="00680B39"/>
    <w:rsid w:val="00686DC3"/>
    <w:rsid w:val="006904D4"/>
    <w:rsid w:val="006957A2"/>
    <w:rsid w:val="006E4BCC"/>
    <w:rsid w:val="006E67D8"/>
    <w:rsid w:val="00701098"/>
    <w:rsid w:val="00713207"/>
    <w:rsid w:val="0074551E"/>
    <w:rsid w:val="007569D1"/>
    <w:rsid w:val="00772FB2"/>
    <w:rsid w:val="007B5AB8"/>
    <w:rsid w:val="007E31A3"/>
    <w:rsid w:val="007E6EB1"/>
    <w:rsid w:val="00863BF6"/>
    <w:rsid w:val="0088420C"/>
    <w:rsid w:val="00887E18"/>
    <w:rsid w:val="00896169"/>
    <w:rsid w:val="008A4DF8"/>
    <w:rsid w:val="008B2059"/>
    <w:rsid w:val="008E24A9"/>
    <w:rsid w:val="008E2B5D"/>
    <w:rsid w:val="008E35B7"/>
    <w:rsid w:val="008F6021"/>
    <w:rsid w:val="00901A37"/>
    <w:rsid w:val="009456B5"/>
    <w:rsid w:val="009668B9"/>
    <w:rsid w:val="009733E6"/>
    <w:rsid w:val="009A771C"/>
    <w:rsid w:val="009F45BC"/>
    <w:rsid w:val="00A50F5F"/>
    <w:rsid w:val="00A57E8D"/>
    <w:rsid w:val="00A80391"/>
    <w:rsid w:val="00A92BA7"/>
    <w:rsid w:val="00AC10B8"/>
    <w:rsid w:val="00AD5D80"/>
    <w:rsid w:val="00B02330"/>
    <w:rsid w:val="00B35E64"/>
    <w:rsid w:val="00B66ADE"/>
    <w:rsid w:val="00B902FC"/>
    <w:rsid w:val="00BE790B"/>
    <w:rsid w:val="00C004FB"/>
    <w:rsid w:val="00C0228C"/>
    <w:rsid w:val="00C414A6"/>
    <w:rsid w:val="00C857F3"/>
    <w:rsid w:val="00CA3175"/>
    <w:rsid w:val="00CB52EA"/>
    <w:rsid w:val="00CF7F91"/>
    <w:rsid w:val="00D37E55"/>
    <w:rsid w:val="00D7399F"/>
    <w:rsid w:val="00D91D65"/>
    <w:rsid w:val="00DB1674"/>
    <w:rsid w:val="00DC74B3"/>
    <w:rsid w:val="00E3424D"/>
    <w:rsid w:val="00E573FF"/>
    <w:rsid w:val="00E6446A"/>
    <w:rsid w:val="00E67EE2"/>
    <w:rsid w:val="00EC6CC9"/>
    <w:rsid w:val="00ED4A78"/>
    <w:rsid w:val="00EE3B60"/>
    <w:rsid w:val="00F0226C"/>
    <w:rsid w:val="00F07F0E"/>
    <w:rsid w:val="00F414C4"/>
    <w:rsid w:val="00F45F56"/>
    <w:rsid w:val="00F47967"/>
    <w:rsid w:val="00F54D17"/>
    <w:rsid w:val="00F83E6F"/>
    <w:rsid w:val="00F848FA"/>
    <w:rsid w:val="00F96063"/>
    <w:rsid w:val="00FE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B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FE8"/>
  </w:style>
  <w:style w:type="paragraph" w:styleId="Rodap">
    <w:name w:val="footer"/>
    <w:basedOn w:val="Normal"/>
    <w:link w:val="Rodap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FE8"/>
  </w:style>
  <w:style w:type="paragraph" w:customStyle="1" w:styleId="Standard">
    <w:name w:val="Standard"/>
    <w:rsid w:val="00184F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69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F83E6F"/>
    <w:pPr>
      <w:spacing w:after="120" w:line="259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F83E6F"/>
  </w:style>
  <w:style w:type="table" w:customStyle="1" w:styleId="TableNormal">
    <w:name w:val="Table Normal"/>
    <w:uiPriority w:val="2"/>
    <w:semiHidden/>
    <w:unhideWhenUsed/>
    <w:qFormat/>
    <w:rsid w:val="000B68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6885"/>
    <w:pPr>
      <w:widowControl w:val="0"/>
      <w:autoSpaceDE w:val="0"/>
      <w:autoSpaceDN w:val="0"/>
      <w:spacing w:after="0" w:line="275" w:lineRule="exact"/>
      <w:ind w:left="109"/>
    </w:pPr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B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FE8"/>
  </w:style>
  <w:style w:type="paragraph" w:styleId="Rodap">
    <w:name w:val="footer"/>
    <w:basedOn w:val="Normal"/>
    <w:link w:val="Rodap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FE8"/>
  </w:style>
  <w:style w:type="paragraph" w:customStyle="1" w:styleId="Standard">
    <w:name w:val="Standard"/>
    <w:rsid w:val="00184F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69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F83E6F"/>
    <w:pPr>
      <w:spacing w:after="120" w:line="259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F83E6F"/>
  </w:style>
  <w:style w:type="table" w:customStyle="1" w:styleId="TableNormal">
    <w:name w:val="Table Normal"/>
    <w:uiPriority w:val="2"/>
    <w:semiHidden/>
    <w:unhideWhenUsed/>
    <w:qFormat/>
    <w:rsid w:val="000B68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6885"/>
    <w:pPr>
      <w:widowControl w:val="0"/>
      <w:autoSpaceDE w:val="0"/>
      <w:autoSpaceDN w:val="0"/>
      <w:spacing w:after="0" w:line="275" w:lineRule="exact"/>
      <w:ind w:left="109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2242-BDBC-48B1-9B33-5E1D61837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Nivaldo</dc:creator>
  <cp:lastModifiedBy>Nivaldo</cp:lastModifiedBy>
  <cp:revision>3</cp:revision>
  <cp:lastPrinted>2025-06-25T14:19:00Z</cp:lastPrinted>
  <dcterms:created xsi:type="dcterms:W3CDTF">2025-08-13T14:05:00Z</dcterms:created>
  <dcterms:modified xsi:type="dcterms:W3CDTF">2025-08-13T14:14:00Z</dcterms:modified>
</cp:coreProperties>
</file>