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220919" w:rsidRPr="00220919" w:rsidRDefault="00220919" w:rsidP="00220919">
      <w:pPr>
        <w:pStyle w:val="Ttulo"/>
        <w:spacing w:line="360" w:lineRule="auto"/>
        <w:rPr>
          <w:rFonts w:ascii="Times New Roman" w:hAnsi="Times New Roman"/>
        </w:rPr>
      </w:pPr>
      <w:r w:rsidRPr="00220919">
        <w:rPr>
          <w:rFonts w:ascii="Times New Roman" w:hAnsi="Times New Roman"/>
        </w:rPr>
        <w:t>Mensagem nº ______/2025.</w:t>
      </w:r>
    </w:p>
    <w:p w:rsidR="00220919" w:rsidRPr="00220919" w:rsidRDefault="00220919" w:rsidP="00220919">
      <w:pPr>
        <w:pStyle w:val="Ttulo7"/>
        <w:spacing w:line="360" w:lineRule="auto"/>
        <w:ind w:hanging="2410"/>
        <w:jc w:val="center"/>
        <w:rPr>
          <w:rFonts w:ascii="Times New Roman" w:hAnsi="Times New Roman"/>
          <w:b/>
        </w:rPr>
      </w:pPr>
    </w:p>
    <w:p w:rsidR="00220919" w:rsidRPr="00220919" w:rsidRDefault="00220919" w:rsidP="00220919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Senhor Presidente,</w:t>
      </w:r>
    </w:p>
    <w:p w:rsidR="00220919" w:rsidRPr="00220919" w:rsidRDefault="00220919" w:rsidP="00220919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Senhores Vereadores,</w:t>
      </w:r>
    </w:p>
    <w:p w:rsidR="00220919" w:rsidRPr="00220919" w:rsidRDefault="00220919" w:rsidP="0022091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0919" w:rsidRPr="00220919" w:rsidRDefault="00220919" w:rsidP="0022091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Encaminhamos, para apreciação dessa respeitável Câmara Municipal, o Projeto de Lei que dispõe sobre o Plano Plurianual para o período de 2026 a 2029, elaborado em conformidade com o disposto no § 1º do art. 165 da Constituição Federal, nos arts. 153 e 154 da Constituição Estadual e na Lei Orgânica Municipal.</w:t>
      </w:r>
    </w:p>
    <w:p w:rsidR="00220919" w:rsidRPr="00220919" w:rsidRDefault="00220919" w:rsidP="0022091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O Plano Plurianual é o instrumento de planejamento de médio prazo que estabelece, de forma regionalizada, as diretrizes, objetivos e metas da administração pública municipal para as despesas de capital e outras delas decorrentes, bem como para os programas de duração continuada, assegurando a integração entre o planejamento e a execução orçamentária.</w:t>
      </w:r>
    </w:p>
    <w:p w:rsidR="00220919" w:rsidRPr="00220919" w:rsidRDefault="00220919" w:rsidP="0022091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 xml:space="preserve">A proposição contempla o período de 2026 a 2029, abrangendo os três últimos anos do mandato em curso e o primeiro ano do mandato subsequente. </w:t>
      </w:r>
    </w:p>
    <w:p w:rsidR="00220919" w:rsidRPr="00220919" w:rsidRDefault="00220919" w:rsidP="0022091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Ressalta-se que o PPA, ao definir programas, objetivos, ações e metas, orienta a elaboração das leis orçamentárias anuais, possibilitando uma gestão pública mais eficiente, transparente e comprometida com resultados. Sua aprovação é, portanto, fundamental para a continuidade e o aperfeiçoamento das políticas públicas municipais.</w:t>
      </w:r>
    </w:p>
    <w:p w:rsidR="00220919" w:rsidRPr="00220919" w:rsidRDefault="00220919" w:rsidP="0022091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Além de cumprir sua função primordial, o projeto contempla as Metas e Prioridades para o exercício de 2026, nos termos da Lei de Diretrizes Orçamentárias de 2026.</w:t>
      </w:r>
    </w:p>
    <w:p w:rsidR="00220919" w:rsidRPr="00220919" w:rsidRDefault="00220919" w:rsidP="0022091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Diante da relevância e da obrigatoriedade legal deste instrumento, submete-se o presente Projeto de Lei à apreciação dos Nobres Vereadores, na expectativa de sua aprovação.</w:t>
      </w:r>
    </w:p>
    <w:p w:rsidR="00220919" w:rsidRPr="00220919" w:rsidRDefault="00220919" w:rsidP="00220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0919" w:rsidRPr="00220919" w:rsidRDefault="00220919" w:rsidP="00220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0919" w:rsidRPr="00220919" w:rsidRDefault="00220919" w:rsidP="00220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0919" w:rsidRPr="00220919" w:rsidRDefault="00220919" w:rsidP="00220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0919" w:rsidRPr="00220919" w:rsidRDefault="00220919" w:rsidP="00220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0919" w:rsidRPr="00220919" w:rsidRDefault="00220919" w:rsidP="00220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0919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PROJETO DE LEI Nº ___/2025</w:t>
      </w:r>
    </w:p>
    <w:p w:rsidR="00220919" w:rsidRPr="00220919" w:rsidRDefault="00220919" w:rsidP="00220919">
      <w:pPr>
        <w:spacing w:line="360" w:lineRule="auto"/>
        <w:ind w:left="510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0919">
        <w:rPr>
          <w:rFonts w:ascii="Times New Roman" w:hAnsi="Times New Roman" w:cs="Times New Roman"/>
          <w:b/>
          <w:bCs/>
          <w:sz w:val="24"/>
          <w:szCs w:val="24"/>
        </w:rPr>
        <w:t>Dispõe sobre o Plano Plurianual do Município de Itapeva para o período de 2026 a 2029.</w:t>
      </w:r>
    </w:p>
    <w:p w:rsidR="00220919" w:rsidRPr="00220919" w:rsidRDefault="00220919" w:rsidP="002209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A Câmara Municipal de Itapeva aprova:</w:t>
      </w:r>
    </w:p>
    <w:p w:rsidR="00220919" w:rsidRPr="00220919" w:rsidRDefault="00220919" w:rsidP="002209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Art. 1º Institui o Plano Plurianual do Município de Itapeva para o período de 2026 a 2029 (PPA 2026-2029), em cumprimento ao disposto no § 1º do art. 165 da Constituição Federal, nos arts. 153 e 154 da Constituição Estadual e na Lei Orgânica Municipal.</w:t>
      </w:r>
    </w:p>
    <w:p w:rsidR="00220919" w:rsidRPr="00220919" w:rsidRDefault="00220919" w:rsidP="002209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 xml:space="preserve">Parágrafo único. O PPA 2026-2029 estabelece os programas, ações, objetivos e metas da administração pública municipal, para as despesas de capital e outras delas decorrentes, bem como aquelas relativas aos programas de duração continuada, conforme Quadro Analítico Resumo dos Programas constante dos anexos desta Lei.  </w:t>
      </w:r>
    </w:p>
    <w:p w:rsidR="00220919" w:rsidRPr="00220919" w:rsidRDefault="00220919" w:rsidP="002209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Art. 2º As Metas e Prioridades para o exercício de 2026 estão especificadas no anexo próprio, conforme a Lei nº 1.709, de 21 de julho de 2025, que dispõe sobre as diretrizes para elaboração e execução da Lei Orçamentária Anual de 2026.</w:t>
      </w:r>
    </w:p>
    <w:p w:rsidR="00220919" w:rsidRPr="00220919" w:rsidRDefault="00220919" w:rsidP="002209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 xml:space="preserve">Art. 3º A exclusão ou alteração de programas constantes do Plano Plurianual 2026-2029, bem como a inclusão de novos programas, poderá ser proposta pelo Poder Executivo, por meio de Projeto de Lei ou de Revisão do Plano. </w:t>
      </w:r>
    </w:p>
    <w:p w:rsidR="00220919" w:rsidRPr="00220919" w:rsidRDefault="00220919" w:rsidP="002209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 xml:space="preserve">Art. 4º A inclusão, exclusão ou alteração de ações orçamentárias e suas metas financeiras poderão ocorrer por intermédio da Lei Orçamentária Anual (LOA) ou de seus créditos adicionais, apropriando-se ao respectivo programa as modificações consequentes. </w:t>
      </w:r>
    </w:p>
    <w:p w:rsidR="00220919" w:rsidRPr="00220919" w:rsidRDefault="00220919" w:rsidP="002209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 xml:space="preserve">Parágrafo único. De acordo com o disposto no </w:t>
      </w:r>
      <w:r w:rsidRPr="00220919">
        <w:rPr>
          <w:rFonts w:ascii="Times New Roman" w:hAnsi="Times New Roman" w:cs="Times New Roman"/>
          <w:i/>
          <w:iCs/>
          <w:sz w:val="24"/>
          <w:szCs w:val="24"/>
        </w:rPr>
        <w:t>caput</w:t>
      </w:r>
      <w:r w:rsidRPr="00220919">
        <w:rPr>
          <w:rFonts w:ascii="Times New Roman" w:hAnsi="Times New Roman" w:cs="Times New Roman"/>
          <w:sz w:val="24"/>
          <w:szCs w:val="24"/>
        </w:rPr>
        <w:t xml:space="preserve"> deste artigo, fica o Poder Executivo autorizado a adequar as metas físicas das ações orçamentárias para compatibilizá-las com as alterações de valor ou com outras modificações efetivadas na LOA. </w:t>
      </w:r>
    </w:p>
    <w:p w:rsidR="00220919" w:rsidRPr="00220919" w:rsidRDefault="00220919" w:rsidP="002209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Art. 5º Esta Lei entra em vigor na data de sua publicação.</w:t>
      </w:r>
    </w:p>
    <w:p w:rsidR="00220919" w:rsidRPr="00220919" w:rsidRDefault="00220919" w:rsidP="002209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Itapeva, 28 de agosto de 2025.</w:t>
      </w:r>
    </w:p>
    <w:p w:rsidR="001F2F2E" w:rsidRDefault="001F2F2E" w:rsidP="002209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919" w:rsidRPr="00220919" w:rsidRDefault="00220919" w:rsidP="002209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Daniel Pereira do Couto</w:t>
      </w:r>
    </w:p>
    <w:p w:rsidR="00D513B7" w:rsidRPr="00220919" w:rsidRDefault="00220919" w:rsidP="001F2F2E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20919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D513B7" w:rsidRPr="00220919" w:rsidSect="003D519D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C39" w:rsidRDefault="00E05C39">
      <w:r>
        <w:separator/>
      </w:r>
    </w:p>
  </w:endnote>
  <w:endnote w:type="continuationSeparator" w:id="0">
    <w:p w:rsidR="00E05C39" w:rsidRDefault="00E05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E1782D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C39" w:rsidRDefault="00E05C39">
      <w:r>
        <w:separator/>
      </w:r>
    </w:p>
  </w:footnote>
  <w:footnote w:type="continuationSeparator" w:id="0">
    <w:p w:rsidR="00E05C39" w:rsidRDefault="00E05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E1782D" w:rsidP="00D9570E">
    <w:pPr>
      <w:pStyle w:val="Cabealho"/>
      <w:tabs>
        <w:tab w:val="clear" w:pos="4252"/>
      </w:tabs>
      <w:spacing w:line="360" w:lineRule="auto"/>
      <w:jc w:val="center"/>
    </w:pPr>
    <w:bookmarkStart w:id="1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339F5"/>
    <w:multiLevelType w:val="multilevel"/>
    <w:tmpl w:val="6100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4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9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9"/>
  </w:num>
  <w:num w:numId="2">
    <w:abstractNumId w:val="23"/>
  </w:num>
  <w:num w:numId="3">
    <w:abstractNumId w:val="12"/>
  </w:num>
  <w:num w:numId="4">
    <w:abstractNumId w:val="25"/>
  </w:num>
  <w:num w:numId="5">
    <w:abstractNumId w:val="20"/>
  </w:num>
  <w:num w:numId="6">
    <w:abstractNumId w:val="17"/>
  </w:num>
  <w:num w:numId="7">
    <w:abstractNumId w:val="11"/>
  </w:num>
  <w:num w:numId="8">
    <w:abstractNumId w:val="37"/>
  </w:num>
  <w:num w:numId="9">
    <w:abstractNumId w:val="36"/>
  </w:num>
  <w:num w:numId="10">
    <w:abstractNumId w:val="8"/>
  </w:num>
  <w:num w:numId="11">
    <w:abstractNumId w:val="7"/>
  </w:num>
  <w:num w:numId="12">
    <w:abstractNumId w:val="9"/>
  </w:num>
  <w:num w:numId="13">
    <w:abstractNumId w:val="27"/>
  </w:num>
  <w:num w:numId="14">
    <w:abstractNumId w:val="22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2"/>
  </w:num>
  <w:num w:numId="31">
    <w:abstractNumId w:val="35"/>
  </w:num>
  <w:num w:numId="32">
    <w:abstractNumId w:val="26"/>
  </w:num>
  <w:num w:numId="33">
    <w:abstractNumId w:val="31"/>
  </w:num>
  <w:num w:numId="34">
    <w:abstractNumId w:val="15"/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33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9"/>
  </w:num>
  <w:num w:numId="47">
    <w:abstractNumId w:val="24"/>
  </w:num>
  <w:num w:numId="48">
    <w:abstractNumId w:val="10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15396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0326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5FCD"/>
    <w:rsid w:val="00167910"/>
    <w:rsid w:val="0017623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07C"/>
    <w:rsid w:val="001D54EF"/>
    <w:rsid w:val="001E0E7F"/>
    <w:rsid w:val="001E580B"/>
    <w:rsid w:val="001E5D33"/>
    <w:rsid w:val="001F2F2E"/>
    <w:rsid w:val="001F778F"/>
    <w:rsid w:val="00201A7B"/>
    <w:rsid w:val="0020729A"/>
    <w:rsid w:val="00211EA9"/>
    <w:rsid w:val="002127FA"/>
    <w:rsid w:val="002131C4"/>
    <w:rsid w:val="00215379"/>
    <w:rsid w:val="00215D37"/>
    <w:rsid w:val="00220919"/>
    <w:rsid w:val="00220C24"/>
    <w:rsid w:val="002227DB"/>
    <w:rsid w:val="00226B6F"/>
    <w:rsid w:val="00226CD0"/>
    <w:rsid w:val="00232B72"/>
    <w:rsid w:val="00235ADB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42D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519D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2FA6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51FA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6A37"/>
    <w:rsid w:val="006272DF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6F6A43"/>
    <w:rsid w:val="007002B6"/>
    <w:rsid w:val="00712557"/>
    <w:rsid w:val="0071603A"/>
    <w:rsid w:val="00720CCE"/>
    <w:rsid w:val="00725721"/>
    <w:rsid w:val="007258D8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2573"/>
    <w:rsid w:val="008D7796"/>
    <w:rsid w:val="008E0087"/>
    <w:rsid w:val="008E1853"/>
    <w:rsid w:val="008F1C37"/>
    <w:rsid w:val="008F208B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2DD8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422F"/>
    <w:rsid w:val="00A0675D"/>
    <w:rsid w:val="00A06D24"/>
    <w:rsid w:val="00A075E2"/>
    <w:rsid w:val="00A13132"/>
    <w:rsid w:val="00A21133"/>
    <w:rsid w:val="00A22A22"/>
    <w:rsid w:val="00A24CEA"/>
    <w:rsid w:val="00A24ECC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0BB8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503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AF50A6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1CB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63A9"/>
    <w:rsid w:val="00C03818"/>
    <w:rsid w:val="00C04C2F"/>
    <w:rsid w:val="00C0580A"/>
    <w:rsid w:val="00C11441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081D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7E88"/>
    <w:rsid w:val="00D13602"/>
    <w:rsid w:val="00D20070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75398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C78A1"/>
    <w:rsid w:val="00DD08A9"/>
    <w:rsid w:val="00DD33D0"/>
    <w:rsid w:val="00DD3ACF"/>
    <w:rsid w:val="00DD4A45"/>
    <w:rsid w:val="00DE634F"/>
    <w:rsid w:val="00DF0A3E"/>
    <w:rsid w:val="00DF2C03"/>
    <w:rsid w:val="00DF4C7F"/>
    <w:rsid w:val="00E049D5"/>
    <w:rsid w:val="00E05C39"/>
    <w:rsid w:val="00E06DB2"/>
    <w:rsid w:val="00E13646"/>
    <w:rsid w:val="00E13CC7"/>
    <w:rsid w:val="00E145BC"/>
    <w:rsid w:val="00E14BD5"/>
    <w:rsid w:val="00E15D4F"/>
    <w:rsid w:val="00E166A9"/>
    <w:rsid w:val="00E1782D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064B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84A2D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482"/>
    <w:rsid w:val="00FD59A8"/>
    <w:rsid w:val="00FD7404"/>
    <w:rsid w:val="00FE4B12"/>
    <w:rsid w:val="00FE61BB"/>
    <w:rsid w:val="00FE639F"/>
    <w:rsid w:val="00FE7B2B"/>
    <w:rsid w:val="00FF423D"/>
    <w:rsid w:val="00FF60B7"/>
    <w:rsid w:val="00FF6321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1425A7E-B7A1-436F-A5C0-AA3430F18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uiPriority w:val="10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27CF9-0F12-4B2F-8280-286208B4F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3357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2025-08-28T16:09:00Z</cp:lastPrinted>
  <dcterms:created xsi:type="dcterms:W3CDTF">2025-08-28T19:50:00Z</dcterms:created>
  <dcterms:modified xsi:type="dcterms:W3CDTF">2025-08-28T19:50:00Z</dcterms:modified>
</cp:coreProperties>
</file>