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49" w:rsidRPr="00605E96" w:rsidRDefault="00EB7849" w:rsidP="00605E96">
      <w:pPr>
        <w:spacing w:after="0"/>
        <w:jc w:val="center"/>
        <w:rPr>
          <w:rFonts w:cstheme="minorHAnsi"/>
          <w:b/>
          <w:sz w:val="24"/>
          <w:szCs w:val="24"/>
        </w:rPr>
      </w:pPr>
      <w:r w:rsidRPr="00605E96">
        <w:rPr>
          <w:rFonts w:cstheme="minorHAnsi"/>
          <w:b/>
          <w:sz w:val="24"/>
          <w:szCs w:val="24"/>
        </w:rPr>
        <w:t xml:space="preserve">PROJETO DE LEI ORDINÁRIA </w:t>
      </w:r>
      <w:proofErr w:type="gramStart"/>
      <w:r w:rsidRPr="00605E96">
        <w:rPr>
          <w:rFonts w:cstheme="minorHAnsi"/>
          <w:b/>
          <w:sz w:val="24"/>
          <w:szCs w:val="24"/>
        </w:rPr>
        <w:t>Nº ...</w:t>
      </w:r>
      <w:proofErr w:type="gramEnd"/>
      <w:r w:rsidRPr="00605E96">
        <w:rPr>
          <w:rFonts w:cstheme="minorHAnsi"/>
          <w:b/>
          <w:sz w:val="24"/>
          <w:szCs w:val="24"/>
        </w:rPr>
        <w:t>....................., DE ....... DE</w:t>
      </w:r>
      <w:r w:rsidR="001F059C" w:rsidRPr="00605E96">
        <w:rPr>
          <w:rFonts w:cstheme="minorHAnsi"/>
          <w:b/>
          <w:sz w:val="24"/>
          <w:szCs w:val="24"/>
        </w:rPr>
        <w:t xml:space="preserve"> </w:t>
      </w:r>
      <w:r w:rsidR="00C11E5B" w:rsidRPr="00605E96">
        <w:rPr>
          <w:rFonts w:cstheme="minorHAnsi"/>
          <w:b/>
          <w:sz w:val="24"/>
          <w:szCs w:val="24"/>
        </w:rPr>
        <w:t>JUL</w:t>
      </w:r>
      <w:r w:rsidRPr="00605E96">
        <w:rPr>
          <w:rFonts w:cstheme="minorHAnsi"/>
          <w:b/>
          <w:sz w:val="24"/>
          <w:szCs w:val="24"/>
        </w:rPr>
        <w:t>HO DE 2021</w:t>
      </w:r>
      <w:r w:rsidR="001F059C" w:rsidRPr="00605E96">
        <w:rPr>
          <w:rFonts w:cstheme="minorHAnsi"/>
          <w:b/>
          <w:sz w:val="24"/>
          <w:szCs w:val="24"/>
        </w:rPr>
        <w:t>.</w:t>
      </w:r>
    </w:p>
    <w:p w:rsidR="00EB7849" w:rsidRDefault="00EB7849" w:rsidP="00605E96">
      <w:pPr>
        <w:spacing w:after="0"/>
        <w:jc w:val="both"/>
        <w:rPr>
          <w:rFonts w:cstheme="minorHAnsi"/>
          <w:sz w:val="24"/>
          <w:szCs w:val="24"/>
        </w:rPr>
      </w:pPr>
    </w:p>
    <w:p w:rsidR="00605E96" w:rsidRPr="00605E96" w:rsidRDefault="00605E96" w:rsidP="00605E96">
      <w:pPr>
        <w:spacing w:after="0"/>
        <w:jc w:val="both"/>
        <w:rPr>
          <w:rFonts w:cstheme="minorHAnsi"/>
          <w:sz w:val="24"/>
          <w:szCs w:val="24"/>
        </w:rPr>
      </w:pPr>
    </w:p>
    <w:p w:rsidR="00EB7849" w:rsidRPr="00605E96" w:rsidRDefault="00EB7849" w:rsidP="00605E96">
      <w:pPr>
        <w:spacing w:after="0"/>
        <w:ind w:left="1134"/>
        <w:jc w:val="both"/>
        <w:rPr>
          <w:rFonts w:cstheme="minorHAnsi"/>
          <w:i/>
          <w:sz w:val="24"/>
          <w:szCs w:val="24"/>
        </w:rPr>
      </w:pPr>
      <w:r w:rsidRPr="00605E96">
        <w:rPr>
          <w:rFonts w:cstheme="minorHAnsi"/>
          <w:sz w:val="24"/>
          <w:szCs w:val="24"/>
        </w:rPr>
        <w:t>“</w:t>
      </w:r>
      <w:r w:rsidRPr="00605E96">
        <w:rPr>
          <w:rFonts w:cstheme="minorHAnsi"/>
          <w:i/>
          <w:sz w:val="24"/>
          <w:szCs w:val="24"/>
        </w:rPr>
        <w:t>ATUALIZA SUBSÍDIO DO PREFEITO, VICE</w:t>
      </w:r>
      <w:r w:rsidR="00DB7AC3" w:rsidRPr="00605E96">
        <w:rPr>
          <w:rFonts w:cstheme="minorHAnsi"/>
          <w:i/>
          <w:sz w:val="24"/>
          <w:szCs w:val="24"/>
        </w:rPr>
        <w:t>-P</w:t>
      </w:r>
      <w:r w:rsidR="00605E96">
        <w:rPr>
          <w:rFonts w:cstheme="minorHAnsi"/>
          <w:i/>
          <w:sz w:val="24"/>
          <w:szCs w:val="24"/>
        </w:rPr>
        <w:t xml:space="preserve">REFEITO, </w:t>
      </w:r>
      <w:r w:rsidRPr="00605E96">
        <w:rPr>
          <w:rFonts w:cstheme="minorHAnsi"/>
          <w:i/>
          <w:sz w:val="24"/>
          <w:szCs w:val="24"/>
        </w:rPr>
        <w:t>SECRETÁRIOS</w:t>
      </w:r>
      <w:r w:rsidR="00605E96" w:rsidRPr="00605E96">
        <w:rPr>
          <w:rFonts w:cstheme="minorHAnsi"/>
          <w:i/>
          <w:sz w:val="24"/>
          <w:szCs w:val="24"/>
        </w:rPr>
        <w:t xml:space="preserve"> MUNICIPAIS</w:t>
      </w:r>
      <w:r w:rsidRPr="00605E96">
        <w:rPr>
          <w:rFonts w:cstheme="minorHAnsi"/>
          <w:i/>
          <w:sz w:val="24"/>
          <w:szCs w:val="24"/>
        </w:rPr>
        <w:t xml:space="preserve"> E DÁ OUTRAS PROVIDÊNCIAS.</w:t>
      </w:r>
      <w:r w:rsidR="0053559B" w:rsidRPr="00605E96">
        <w:rPr>
          <w:rFonts w:cstheme="minorHAnsi"/>
          <w:i/>
          <w:sz w:val="24"/>
          <w:szCs w:val="24"/>
        </w:rPr>
        <w:t>”</w:t>
      </w:r>
    </w:p>
    <w:p w:rsidR="0053559B" w:rsidRPr="00605E96" w:rsidRDefault="0053559B" w:rsidP="00605E96">
      <w:pPr>
        <w:spacing w:after="0"/>
        <w:ind w:left="4956"/>
        <w:jc w:val="both"/>
        <w:rPr>
          <w:rFonts w:cstheme="minorHAnsi"/>
          <w:sz w:val="24"/>
          <w:szCs w:val="24"/>
        </w:rPr>
      </w:pPr>
    </w:p>
    <w:p w:rsidR="00EB7849" w:rsidRPr="00605E96" w:rsidRDefault="00EB7849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E96">
        <w:rPr>
          <w:rFonts w:cstheme="minorHAnsi"/>
          <w:sz w:val="24"/>
          <w:szCs w:val="24"/>
        </w:rPr>
        <w:t xml:space="preserve">A Câmara Municipal de Itapeva, Estado de Minas Gerais, por meio de seus </w:t>
      </w:r>
      <w:proofErr w:type="gramStart"/>
      <w:r w:rsidRPr="00605E96">
        <w:rPr>
          <w:rFonts w:cstheme="minorHAnsi"/>
          <w:sz w:val="24"/>
          <w:szCs w:val="24"/>
        </w:rPr>
        <w:t>vereadores</w:t>
      </w:r>
      <w:proofErr w:type="gramEnd"/>
    </w:p>
    <w:p w:rsidR="00EB7849" w:rsidRPr="00605E96" w:rsidRDefault="00EB7849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605E96">
        <w:rPr>
          <w:rFonts w:cstheme="minorHAnsi"/>
          <w:sz w:val="24"/>
          <w:szCs w:val="24"/>
        </w:rPr>
        <w:t>aprova</w:t>
      </w:r>
      <w:proofErr w:type="gramEnd"/>
      <w:r w:rsidRPr="00605E96">
        <w:rPr>
          <w:rFonts w:cstheme="minorHAnsi"/>
          <w:sz w:val="24"/>
          <w:szCs w:val="24"/>
        </w:rPr>
        <w:t xml:space="preserve"> a seguinte LEI:</w:t>
      </w:r>
    </w:p>
    <w:p w:rsidR="00EB7849" w:rsidRPr="00605E96" w:rsidRDefault="00EB7849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849" w:rsidRPr="00605E96" w:rsidRDefault="00EB7849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E96">
        <w:rPr>
          <w:rFonts w:cstheme="minorHAnsi"/>
          <w:sz w:val="24"/>
          <w:szCs w:val="24"/>
        </w:rPr>
        <w:t>Art. 1º</w:t>
      </w:r>
      <w:r w:rsidR="00DB7AC3" w:rsidRPr="00605E96">
        <w:rPr>
          <w:rFonts w:cstheme="minorHAnsi"/>
          <w:sz w:val="24"/>
          <w:szCs w:val="24"/>
        </w:rPr>
        <w:t xml:space="preserve"> Os subsídios do Prefeito</w:t>
      </w:r>
      <w:r w:rsidR="001F059C" w:rsidRPr="00605E96">
        <w:rPr>
          <w:rFonts w:cstheme="minorHAnsi"/>
          <w:sz w:val="24"/>
          <w:szCs w:val="24"/>
        </w:rPr>
        <w:t xml:space="preserve">, </w:t>
      </w:r>
      <w:r w:rsidRPr="00605E96">
        <w:rPr>
          <w:rFonts w:cstheme="minorHAnsi"/>
          <w:sz w:val="24"/>
          <w:szCs w:val="24"/>
        </w:rPr>
        <w:t xml:space="preserve">Vice-Prefeito </w:t>
      </w:r>
      <w:r w:rsidR="001F059C" w:rsidRPr="00605E96">
        <w:rPr>
          <w:rFonts w:cstheme="minorHAnsi"/>
          <w:sz w:val="24"/>
          <w:szCs w:val="24"/>
        </w:rPr>
        <w:t xml:space="preserve">e secretários </w:t>
      </w:r>
      <w:r w:rsidRPr="00605E96">
        <w:rPr>
          <w:rFonts w:cstheme="minorHAnsi"/>
          <w:sz w:val="24"/>
          <w:szCs w:val="24"/>
        </w:rPr>
        <w:t>fixados pela Lei Municipal n.º 1.225, de</w:t>
      </w:r>
      <w:r w:rsidR="001F059C" w:rsidRPr="00605E96">
        <w:rPr>
          <w:rFonts w:cstheme="minorHAnsi"/>
          <w:sz w:val="24"/>
          <w:szCs w:val="24"/>
        </w:rPr>
        <w:t xml:space="preserve"> </w:t>
      </w:r>
      <w:r w:rsidRPr="00605E96">
        <w:rPr>
          <w:rFonts w:cstheme="minorHAnsi"/>
          <w:sz w:val="24"/>
          <w:szCs w:val="24"/>
        </w:rPr>
        <w:t xml:space="preserve">02 de outubro de 2012, ficam atualizados de acordo com o índice acumulado do IPCA/IBGE, no percentual de </w:t>
      </w:r>
      <w:r w:rsidR="00A42F7B" w:rsidRPr="00605E96">
        <w:rPr>
          <w:rFonts w:cstheme="minorHAnsi"/>
          <w:sz w:val="24"/>
          <w:szCs w:val="24"/>
        </w:rPr>
        <w:t>4,5173% (quatro inteiros e cinco mil cento e setenta e três décimos de milésimos por cento)</w:t>
      </w:r>
      <w:r w:rsidRPr="00605E96">
        <w:rPr>
          <w:rFonts w:cstheme="minorHAnsi"/>
          <w:sz w:val="24"/>
          <w:szCs w:val="24"/>
        </w:rPr>
        <w:t>, a título de revisão geral, de acordo com o art. 37,</w:t>
      </w:r>
      <w:r w:rsidR="002F3A61" w:rsidRPr="00605E96">
        <w:rPr>
          <w:rFonts w:cstheme="minorHAnsi"/>
          <w:sz w:val="24"/>
          <w:szCs w:val="24"/>
        </w:rPr>
        <w:t xml:space="preserve"> inc. X da Constituição Federal</w:t>
      </w:r>
      <w:r w:rsidRPr="00605E96">
        <w:rPr>
          <w:rFonts w:cstheme="minorHAnsi"/>
          <w:sz w:val="24"/>
          <w:szCs w:val="24"/>
        </w:rPr>
        <w:t xml:space="preserve"> e parágrafo único do art. 2º da Lei Municipal n.º 1.225, de 02 de outubro de 2012.</w:t>
      </w:r>
    </w:p>
    <w:p w:rsidR="00EB7849" w:rsidRPr="00605E96" w:rsidRDefault="00EB7849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849" w:rsidRPr="00605E96" w:rsidRDefault="00EB7849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E96">
        <w:rPr>
          <w:rFonts w:cstheme="minorHAnsi"/>
          <w:sz w:val="24"/>
          <w:szCs w:val="24"/>
        </w:rPr>
        <w:t xml:space="preserve">Art. 2º </w:t>
      </w:r>
      <w:r w:rsidR="003A245A" w:rsidRPr="00605E96">
        <w:rPr>
          <w:rFonts w:cstheme="minorHAnsi"/>
          <w:sz w:val="24"/>
          <w:szCs w:val="24"/>
        </w:rPr>
        <w:t>O Art. 1º da Lei Municipal n.º 1.225, de 02 de outubro de 2012, fica acrescido do Parágrafo único, com a seguinte redação:</w:t>
      </w:r>
    </w:p>
    <w:p w:rsidR="003A245A" w:rsidRPr="00605E96" w:rsidRDefault="003A245A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245A" w:rsidRPr="00605E96" w:rsidRDefault="003A245A" w:rsidP="00605E96">
      <w:pPr>
        <w:spacing w:after="0" w:line="240" w:lineRule="auto"/>
        <w:ind w:left="1416"/>
        <w:jc w:val="both"/>
        <w:rPr>
          <w:rFonts w:cstheme="minorHAnsi"/>
          <w:i/>
          <w:sz w:val="24"/>
          <w:szCs w:val="24"/>
        </w:rPr>
      </w:pPr>
      <w:r w:rsidRPr="00605E96">
        <w:rPr>
          <w:rFonts w:cstheme="minorHAnsi"/>
          <w:i/>
          <w:sz w:val="24"/>
          <w:szCs w:val="24"/>
        </w:rPr>
        <w:t xml:space="preserve">“Art. </w:t>
      </w:r>
      <w:proofErr w:type="gramStart"/>
      <w:r w:rsidRPr="00605E96">
        <w:rPr>
          <w:rFonts w:cstheme="minorHAnsi"/>
          <w:i/>
          <w:sz w:val="24"/>
          <w:szCs w:val="24"/>
        </w:rPr>
        <w:t>1º ...</w:t>
      </w:r>
      <w:proofErr w:type="gramEnd"/>
      <w:r w:rsidRPr="00605E96">
        <w:rPr>
          <w:rFonts w:cstheme="minorHAnsi"/>
          <w:i/>
          <w:sz w:val="24"/>
          <w:szCs w:val="24"/>
        </w:rPr>
        <w:t>.....................................</w:t>
      </w:r>
    </w:p>
    <w:p w:rsidR="003A245A" w:rsidRPr="00605E96" w:rsidRDefault="003A245A" w:rsidP="00605E96">
      <w:pPr>
        <w:spacing w:after="0" w:line="240" w:lineRule="auto"/>
        <w:ind w:left="1416"/>
        <w:jc w:val="both"/>
        <w:rPr>
          <w:rFonts w:cstheme="minorHAnsi"/>
          <w:i/>
          <w:sz w:val="24"/>
          <w:szCs w:val="24"/>
        </w:rPr>
      </w:pPr>
    </w:p>
    <w:p w:rsidR="003A245A" w:rsidRPr="00605E96" w:rsidRDefault="003A245A" w:rsidP="00605E96">
      <w:pPr>
        <w:spacing w:after="0" w:line="240" w:lineRule="auto"/>
        <w:ind w:left="1416"/>
        <w:jc w:val="both"/>
        <w:rPr>
          <w:rFonts w:cstheme="minorHAnsi"/>
          <w:i/>
          <w:sz w:val="24"/>
          <w:szCs w:val="24"/>
        </w:rPr>
      </w:pPr>
      <w:r w:rsidRPr="00605E96">
        <w:rPr>
          <w:rFonts w:cstheme="minorHAnsi"/>
          <w:i/>
          <w:sz w:val="24"/>
          <w:szCs w:val="24"/>
        </w:rPr>
        <w:t xml:space="preserve">Parágrafo único. </w:t>
      </w:r>
      <w:proofErr w:type="gramStart"/>
      <w:r w:rsidRPr="00605E96">
        <w:rPr>
          <w:rFonts w:cstheme="minorHAnsi"/>
          <w:i/>
          <w:sz w:val="24"/>
          <w:szCs w:val="24"/>
        </w:rPr>
        <w:t>Ficam assegurados aos agentes políticos descritos no caput deste artigo os direitos previstos nos incisos VIII e XVII do Art. 7º da Constituição Federal de 1988.”</w:t>
      </w:r>
      <w:proofErr w:type="gramEnd"/>
      <w:r w:rsidRPr="00605E96">
        <w:rPr>
          <w:rFonts w:cstheme="minorHAnsi"/>
          <w:i/>
          <w:sz w:val="24"/>
          <w:szCs w:val="24"/>
        </w:rPr>
        <w:t xml:space="preserve"> </w:t>
      </w:r>
    </w:p>
    <w:p w:rsidR="00EB7849" w:rsidRPr="00605E96" w:rsidRDefault="00EB7849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3894" w:rsidRPr="00605E96" w:rsidRDefault="00723894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3894" w:rsidRPr="00605E96" w:rsidRDefault="00723894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E96">
        <w:rPr>
          <w:rFonts w:cstheme="minorHAnsi"/>
          <w:sz w:val="24"/>
          <w:szCs w:val="24"/>
        </w:rPr>
        <w:t xml:space="preserve">Art. 3º Esta lei entra em vigor na data de sua publicação, retroagindo os efeitos da revisão geral </w:t>
      </w:r>
      <w:proofErr w:type="gramStart"/>
      <w:r w:rsidRPr="00605E96">
        <w:rPr>
          <w:rFonts w:cstheme="minorHAnsi"/>
          <w:sz w:val="24"/>
          <w:szCs w:val="24"/>
        </w:rPr>
        <w:t>à</w:t>
      </w:r>
      <w:proofErr w:type="gramEnd"/>
      <w:r w:rsidRPr="00605E96">
        <w:rPr>
          <w:rFonts w:cstheme="minorHAnsi"/>
          <w:sz w:val="24"/>
          <w:szCs w:val="24"/>
        </w:rPr>
        <w:t xml:space="preserve"> </w:t>
      </w:r>
      <w:r w:rsidR="00605E96">
        <w:rPr>
          <w:rFonts w:cstheme="minorHAnsi"/>
          <w:sz w:val="24"/>
          <w:szCs w:val="24"/>
        </w:rPr>
        <w:t>01 de janeiro de 2021.</w:t>
      </w:r>
    </w:p>
    <w:p w:rsidR="00EB7849" w:rsidRPr="00605E96" w:rsidRDefault="00EB7849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849" w:rsidRPr="00605E96" w:rsidRDefault="00EB7849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C5FC0" w:rsidRPr="00605E96" w:rsidRDefault="00605E96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E96">
        <w:rPr>
          <w:rFonts w:cstheme="minorHAnsi"/>
          <w:sz w:val="24"/>
          <w:szCs w:val="24"/>
        </w:rPr>
        <w:t xml:space="preserve">Itapeva – MG, 03 de agosto de </w:t>
      </w:r>
      <w:proofErr w:type="gramStart"/>
      <w:r w:rsidRPr="00605E96">
        <w:rPr>
          <w:rFonts w:cstheme="minorHAnsi"/>
          <w:sz w:val="24"/>
          <w:szCs w:val="24"/>
        </w:rPr>
        <w:t>2021</w:t>
      </w:r>
      <w:proofErr w:type="gramEnd"/>
    </w:p>
    <w:p w:rsidR="00723894" w:rsidRPr="00605E96" w:rsidRDefault="00723894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3894" w:rsidRPr="00605E96" w:rsidRDefault="00723894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3894" w:rsidRPr="00605E96" w:rsidRDefault="00723894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05E96" w:rsidRPr="00605E96" w:rsidRDefault="00605E96" w:rsidP="00605E9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05E96">
        <w:rPr>
          <w:rFonts w:cstheme="minorHAnsi"/>
          <w:b/>
          <w:sz w:val="24"/>
          <w:szCs w:val="24"/>
        </w:rPr>
        <w:t>HENRIQUE JÚNIOR DA SILVA</w:t>
      </w:r>
    </w:p>
    <w:p w:rsidR="00605E96" w:rsidRPr="00605E96" w:rsidRDefault="00605E96" w:rsidP="00605E9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05E96">
        <w:rPr>
          <w:rFonts w:cstheme="minorHAnsi"/>
          <w:b/>
          <w:sz w:val="24"/>
          <w:szCs w:val="24"/>
        </w:rPr>
        <w:t>VEREADOR</w:t>
      </w:r>
    </w:p>
    <w:p w:rsidR="00BF64B7" w:rsidRPr="00605E96" w:rsidRDefault="00BF64B7" w:rsidP="00605E9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64B7" w:rsidRPr="00605E96" w:rsidRDefault="00BF64B7" w:rsidP="00605E9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64B7" w:rsidRPr="00605E96" w:rsidRDefault="00BF64B7" w:rsidP="00605E9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64B7" w:rsidRPr="00605E96" w:rsidRDefault="00BF64B7" w:rsidP="00605E9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64B7" w:rsidRPr="00605E96" w:rsidRDefault="00BF64B7" w:rsidP="00605E9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64B7" w:rsidRPr="00605E96" w:rsidRDefault="00BF64B7" w:rsidP="00605E9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64B7" w:rsidRPr="00605E96" w:rsidRDefault="00BF64B7" w:rsidP="00605E96">
      <w:pPr>
        <w:spacing w:after="0"/>
        <w:jc w:val="center"/>
        <w:rPr>
          <w:rFonts w:cstheme="minorHAnsi"/>
          <w:sz w:val="24"/>
          <w:szCs w:val="24"/>
        </w:rPr>
      </w:pPr>
      <w:r w:rsidRPr="00605E96">
        <w:rPr>
          <w:rFonts w:cstheme="minorHAnsi"/>
          <w:sz w:val="24"/>
          <w:szCs w:val="24"/>
        </w:rPr>
        <w:t xml:space="preserve">PROJETO DE LEI ORDINÁRIA </w:t>
      </w:r>
      <w:proofErr w:type="gramStart"/>
      <w:r w:rsidRPr="00605E96">
        <w:rPr>
          <w:rFonts w:cstheme="minorHAnsi"/>
          <w:sz w:val="24"/>
          <w:szCs w:val="24"/>
        </w:rPr>
        <w:t>Nº ...</w:t>
      </w:r>
      <w:proofErr w:type="gramEnd"/>
      <w:r w:rsidRPr="00605E96">
        <w:rPr>
          <w:rFonts w:cstheme="minorHAnsi"/>
          <w:sz w:val="24"/>
          <w:szCs w:val="24"/>
        </w:rPr>
        <w:t xml:space="preserve">....................., DE ....... DE </w:t>
      </w:r>
      <w:r w:rsidR="00C11E5B" w:rsidRPr="00605E96">
        <w:rPr>
          <w:rFonts w:cstheme="minorHAnsi"/>
          <w:sz w:val="24"/>
          <w:szCs w:val="24"/>
        </w:rPr>
        <w:t>JUL</w:t>
      </w:r>
      <w:r w:rsidRPr="00605E96">
        <w:rPr>
          <w:rFonts w:cstheme="minorHAnsi"/>
          <w:sz w:val="24"/>
          <w:szCs w:val="24"/>
        </w:rPr>
        <w:t>HO DE 2021.</w:t>
      </w:r>
    </w:p>
    <w:p w:rsidR="00BF64B7" w:rsidRPr="00605E96" w:rsidRDefault="00BF64B7" w:rsidP="00605E96">
      <w:pPr>
        <w:spacing w:after="0"/>
        <w:jc w:val="both"/>
        <w:rPr>
          <w:rFonts w:cstheme="minorHAnsi"/>
          <w:sz w:val="24"/>
          <w:szCs w:val="24"/>
        </w:rPr>
      </w:pPr>
    </w:p>
    <w:p w:rsidR="00BF64B7" w:rsidRPr="00605E96" w:rsidRDefault="00BF64B7" w:rsidP="00605E96">
      <w:pPr>
        <w:spacing w:after="0"/>
        <w:ind w:left="4956"/>
        <w:jc w:val="both"/>
        <w:rPr>
          <w:rFonts w:cstheme="minorHAnsi"/>
          <w:sz w:val="24"/>
          <w:szCs w:val="24"/>
        </w:rPr>
      </w:pPr>
      <w:r w:rsidRPr="00605E96">
        <w:rPr>
          <w:rFonts w:cstheme="minorHAnsi"/>
          <w:sz w:val="24"/>
          <w:szCs w:val="24"/>
        </w:rPr>
        <w:t>“ATUALIZA SUBSÍD</w:t>
      </w:r>
      <w:r w:rsidR="00605E96">
        <w:rPr>
          <w:rFonts w:cstheme="minorHAnsi"/>
          <w:sz w:val="24"/>
          <w:szCs w:val="24"/>
        </w:rPr>
        <w:t xml:space="preserve">IO DO PREFEITO, VICE-PREFEITO, </w:t>
      </w:r>
      <w:r w:rsidRPr="00605E96">
        <w:rPr>
          <w:rFonts w:cstheme="minorHAnsi"/>
          <w:sz w:val="24"/>
          <w:szCs w:val="24"/>
        </w:rPr>
        <w:t xml:space="preserve">SECRETÁRIOS </w:t>
      </w:r>
      <w:r w:rsidR="00605E96">
        <w:rPr>
          <w:rFonts w:cstheme="minorHAnsi"/>
          <w:sz w:val="24"/>
          <w:szCs w:val="24"/>
        </w:rPr>
        <w:t xml:space="preserve">MUNICIPAIS, </w:t>
      </w:r>
      <w:r w:rsidRPr="00605E96">
        <w:rPr>
          <w:rFonts w:cstheme="minorHAnsi"/>
          <w:sz w:val="24"/>
          <w:szCs w:val="24"/>
        </w:rPr>
        <w:t>E DÁ OUTRAS PROVIDÊNCIAS.”</w:t>
      </w:r>
    </w:p>
    <w:p w:rsidR="00BF64B7" w:rsidRPr="00605E96" w:rsidRDefault="00BF64B7" w:rsidP="00605E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F64B7" w:rsidRPr="00605E96" w:rsidRDefault="00BF64B7" w:rsidP="00605E9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96B04" w:rsidRPr="00605E96" w:rsidRDefault="00A96B04" w:rsidP="00121B0C">
      <w:pPr>
        <w:spacing w:after="0" w:line="240" w:lineRule="auto"/>
        <w:rPr>
          <w:rFonts w:cstheme="minorHAnsi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JUSTIFICATIVA</w:t>
      </w: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Senhores Vereadores,</w:t>
      </w: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Apresento para delibera</w:t>
      </w:r>
      <w:r>
        <w:rPr>
          <w:rFonts w:eastAsia="Times New Roman"/>
          <w:sz w:val="24"/>
          <w:szCs w:val="24"/>
        </w:rPr>
        <w:t xml:space="preserve">ção desta Casa de Leis, o presente projeto de lei que objetiva conceder revisão geral anual aos subsídios do </w:t>
      </w:r>
      <w:proofErr w:type="gramStart"/>
      <w:r>
        <w:rPr>
          <w:rFonts w:eastAsia="Times New Roman"/>
          <w:sz w:val="24"/>
          <w:szCs w:val="24"/>
        </w:rPr>
        <w:t>Prefeito ,</w:t>
      </w:r>
      <w:proofErr w:type="gramEnd"/>
      <w:r>
        <w:rPr>
          <w:rFonts w:eastAsia="Times New Roman"/>
          <w:sz w:val="24"/>
          <w:szCs w:val="24"/>
        </w:rPr>
        <w:t xml:space="preserve"> Vice-Prefeito e Secretários Municipais.</w:t>
      </w: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Adoto como justificativa ao presente projeto, as razões constantes do trabalho de conclusão de curso de pós-graduação </w:t>
      </w:r>
      <w:r>
        <w:rPr>
          <w:i/>
          <w:iCs/>
          <w:sz w:val="24"/>
          <w:szCs w:val="24"/>
        </w:rPr>
        <w:t xml:space="preserve">lato sensu, do ano de 2012, </w:t>
      </w:r>
      <w:r>
        <w:rPr>
          <w:sz w:val="24"/>
          <w:szCs w:val="24"/>
        </w:rPr>
        <w:t>intitulado "Subs</w:t>
      </w:r>
      <w:r>
        <w:rPr>
          <w:rFonts w:eastAsia="Times New Roman"/>
          <w:sz w:val="24"/>
          <w:szCs w:val="24"/>
        </w:rPr>
        <w:t>ídio dos Agentes Políticos Municipais",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de autoria do servidor desta Casa Legislativa Nivaldo Donizete de Almeida, especialista em Direito P</w:t>
      </w:r>
      <w:r>
        <w:rPr>
          <w:rFonts w:eastAsia="Times New Roman"/>
          <w:sz w:val="24"/>
          <w:szCs w:val="24"/>
        </w:rPr>
        <w:t>úblico, conforme abaixo exposto:</w:t>
      </w: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Tanto na redação original, quanto na redação da Emenda Constitucional n.º 19/98, o instrumento normativo adequado para fixação dos subsídios é a lei em sentido formal, muito embora haja doutrinadores que defendem, desde o texto anterior que, no caso dos vereadores, a fixação poderia ocorrer por meio de resolução (lei em sentido material), entre eles Meirelles (1993, p. 510), que assim sintetiza seu entendimento: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 ato próprio para consubstanciar a remuneração devida aos Vereadores é a </w:t>
      </w:r>
      <w:r>
        <w:rPr>
          <w:i/>
          <w:iCs/>
          <w:sz w:val="24"/>
          <w:szCs w:val="24"/>
        </w:rPr>
        <w:t>resolu</w:t>
      </w:r>
      <w:r>
        <w:rPr>
          <w:rFonts w:eastAsia="Times New Roman"/>
          <w:i/>
          <w:iCs/>
          <w:sz w:val="24"/>
          <w:szCs w:val="24"/>
        </w:rPr>
        <w:t>ção</w:t>
      </w:r>
      <w:r>
        <w:rPr>
          <w:sz w:val="24"/>
          <w:szCs w:val="24"/>
        </w:rPr>
        <w:t xml:space="preserve">, e a do Prefeito </w:t>
      </w:r>
      <w:r>
        <w:rPr>
          <w:rFonts w:eastAsia="Times New Roman"/>
          <w:sz w:val="24"/>
          <w:szCs w:val="24"/>
        </w:rPr>
        <w:t xml:space="preserve">é </w:t>
      </w:r>
      <w:proofErr w:type="gramStart"/>
      <w:r>
        <w:rPr>
          <w:rFonts w:eastAsia="Times New Roman"/>
          <w:sz w:val="24"/>
          <w:szCs w:val="24"/>
        </w:rPr>
        <w:t xml:space="preserve">o </w:t>
      </w:r>
      <w:r>
        <w:rPr>
          <w:i/>
          <w:iCs/>
          <w:sz w:val="24"/>
          <w:szCs w:val="24"/>
        </w:rPr>
        <w:t xml:space="preserve">decreto </w:t>
      </w:r>
      <w:r>
        <w:rPr>
          <w:i/>
          <w:iCs/>
          <w:sz w:val="24"/>
          <w:szCs w:val="24"/>
        </w:rPr>
        <w:lastRenderedPageBreak/>
        <w:t>legislativo</w:t>
      </w:r>
      <w:r>
        <w:rPr>
          <w:sz w:val="24"/>
          <w:szCs w:val="24"/>
        </w:rPr>
        <w:t>, tendo em vista os seus</w:t>
      </w:r>
      <w:proofErr w:type="gramEnd"/>
      <w:r>
        <w:rPr>
          <w:sz w:val="24"/>
          <w:szCs w:val="24"/>
        </w:rPr>
        <w:t xml:space="preserve"> espec</w:t>
      </w:r>
      <w:r>
        <w:rPr>
          <w:rFonts w:eastAsia="Times New Roman"/>
          <w:sz w:val="24"/>
          <w:szCs w:val="24"/>
        </w:rPr>
        <w:t>íficos efeitos, mas impropriedade formal não invalida a deliberação do plenário, desde que aquela ou este tenha sido votado e promulgado regularmente e não exorbite na quantificação das respectivas remunerações.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tLeast"/>
        <w:ind w:left="1162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tLeast"/>
        <w:ind w:left="11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Em sentido oposto, temos Silva Júnior (2009, p. 212) que, reportando ao inciso X do Art. 37 da Constituição Federal, preleciona: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exigência Constitucional de lei específica, observada competência da iniciativa privativa, </w:t>
      </w:r>
      <w:r>
        <w:rPr>
          <w:i/>
          <w:iCs/>
          <w:sz w:val="24"/>
          <w:szCs w:val="24"/>
        </w:rPr>
        <w:t>a contr</w:t>
      </w:r>
      <w:r>
        <w:rPr>
          <w:rFonts w:eastAsia="Times New Roman"/>
          <w:i/>
          <w:iCs/>
          <w:sz w:val="24"/>
          <w:szCs w:val="24"/>
        </w:rPr>
        <w:t>ário sensu</w:t>
      </w:r>
      <w:r>
        <w:rPr>
          <w:sz w:val="24"/>
          <w:szCs w:val="24"/>
        </w:rPr>
        <w:t>, exclui a possibilidade de fixa</w:t>
      </w:r>
      <w:r>
        <w:rPr>
          <w:rFonts w:eastAsia="Times New Roman"/>
          <w:sz w:val="24"/>
          <w:szCs w:val="24"/>
        </w:rPr>
        <w:t>ção ou alteração da remuneração dos servidores públicos disciplinados no §4 do art. 39 da CF/88 ser realizada por meio de Decretos e Resoluções, bem como será inconstitucional a iniciativa legislativa da Câmara Municipal para ou alterar a remuneração ou subsídios de cargos pertencentes à estrutura administrativa do Poder Executivo, e vice-versa.</w:t>
      </w:r>
    </w:p>
    <w:p w:rsidR="00121B0C" w:rsidRDefault="00121B0C" w:rsidP="00121B0C">
      <w:pPr>
        <w:tabs>
          <w:tab w:val="left" w:pos="708"/>
          <w:tab w:val="left" w:pos="11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62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Por estas linhas também perfilha Diógenes Gasparini (2000, p.169):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fixação ou alteração da retribuição, seja remuneração, seja subsídio, só será possível mediante lei específica, observada a iniciativa privativa em cada caso (art. 37, X). Lei específica é a que terá por objeto exclusivo a fixação ou a alteração da remuneração ou subsídio. Suas disposições, portanto, não poderão conter qualquer outra matéria. Ademais, a mesma lei não pode fixar, em alguns casos, e alterar, em outros, a retribuição a que faz jus o agente público. É lei da entidade política competente para fixar ou alterar a retribuição. Fixar é instituir a remuneração ou o subsídio e isso </w:t>
      </w:r>
      <w:proofErr w:type="gramStart"/>
      <w:r>
        <w:rPr>
          <w:rFonts w:eastAsia="Times New Roman"/>
          <w:sz w:val="24"/>
          <w:szCs w:val="24"/>
        </w:rPr>
        <w:t>faz-se</w:t>
      </w:r>
      <w:proofErr w:type="gramEnd"/>
      <w:r>
        <w:rPr>
          <w:rFonts w:eastAsia="Times New Roman"/>
          <w:sz w:val="24"/>
          <w:szCs w:val="24"/>
        </w:rPr>
        <w:t xml:space="preserve"> na criação do cargo, por exemplo. Alterar é modificar a remuneração ou o subsídio fixado.</w:t>
      </w:r>
    </w:p>
    <w:p w:rsidR="00121B0C" w:rsidRDefault="00121B0C" w:rsidP="00121B0C">
      <w:pPr>
        <w:tabs>
          <w:tab w:val="left" w:pos="708"/>
          <w:tab w:val="left" w:pos="11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62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questão em debate merece uma análise detida e sistemática da Constituição Federal de 1988. Vejamos o que dispõem o inciso X do Art. 37 e o §4º do Art. 39 do citado Diploma legal: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lastRenderedPageBreak/>
        <w:t>rt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. 37. A administração pública direta e indireta de qualquer dos Poderes da União, dos Estados, do Distrito Federal e dos Municípios obedecerá aos princípios da </w:t>
      </w:r>
      <w:r>
        <w:rPr>
          <w:b/>
          <w:bCs/>
          <w:sz w:val="24"/>
          <w:szCs w:val="24"/>
          <w:u w:val="single"/>
        </w:rPr>
        <w:t>legalidade</w:t>
      </w:r>
      <w:r>
        <w:rPr>
          <w:sz w:val="24"/>
          <w:szCs w:val="24"/>
        </w:rPr>
        <w:t>, impessoalidade, moralidade, publicidade e efici</w:t>
      </w:r>
      <w:r>
        <w:rPr>
          <w:rFonts w:eastAsia="Times New Roman"/>
          <w:sz w:val="24"/>
          <w:szCs w:val="24"/>
        </w:rPr>
        <w:t>ência e, também, ao seguinte: (grifei</w:t>
      </w:r>
      <w:proofErr w:type="gramStart"/>
      <w:r>
        <w:rPr>
          <w:rFonts w:eastAsia="Times New Roman"/>
          <w:sz w:val="24"/>
          <w:szCs w:val="24"/>
        </w:rPr>
        <w:t>)</w:t>
      </w:r>
      <w:proofErr w:type="gramEnd"/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[...]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X – A remuneração dos servidores públicos e o subsídio de que trata o §4º do art. 39 somente poderão ser fixados ou alterados por </w:t>
      </w:r>
      <w:r>
        <w:rPr>
          <w:b/>
          <w:bCs/>
          <w:sz w:val="24"/>
          <w:szCs w:val="24"/>
          <w:u w:val="single"/>
        </w:rPr>
        <w:t>lei espec</w:t>
      </w:r>
      <w:r>
        <w:rPr>
          <w:rFonts w:eastAsia="Times New Roman"/>
          <w:b/>
          <w:bCs/>
          <w:sz w:val="24"/>
          <w:szCs w:val="24"/>
          <w:u w:val="single"/>
        </w:rPr>
        <w:t>ífica</w:t>
      </w:r>
      <w:r>
        <w:rPr>
          <w:sz w:val="24"/>
          <w:szCs w:val="24"/>
        </w:rPr>
        <w:t>, observada a iniciativa privativa em cada caso, assegurada revis</w:t>
      </w:r>
      <w:r>
        <w:rPr>
          <w:rFonts w:eastAsia="Times New Roman"/>
          <w:sz w:val="24"/>
          <w:szCs w:val="24"/>
        </w:rPr>
        <w:t>ão geral anual, sempre na mesma data e sem distinção de índices. (grifei)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Art. 39. [...]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[...]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§4º. O membro de Poder, </w:t>
      </w:r>
      <w:r>
        <w:rPr>
          <w:b/>
          <w:bCs/>
          <w:sz w:val="24"/>
          <w:szCs w:val="24"/>
          <w:u w:val="single"/>
        </w:rPr>
        <w:t>o detentor de mandato eletivo,</w:t>
      </w:r>
      <w:r>
        <w:rPr>
          <w:sz w:val="24"/>
          <w:szCs w:val="24"/>
        </w:rPr>
        <w:t xml:space="preserve"> os Ministros de Estado e os </w:t>
      </w:r>
      <w:r>
        <w:rPr>
          <w:b/>
          <w:bCs/>
          <w:sz w:val="24"/>
          <w:szCs w:val="24"/>
          <w:u w:val="single"/>
        </w:rPr>
        <w:t>Secret</w:t>
      </w:r>
      <w:r>
        <w:rPr>
          <w:rFonts w:eastAsia="Times New Roman"/>
          <w:b/>
          <w:bCs/>
          <w:sz w:val="24"/>
          <w:szCs w:val="24"/>
          <w:u w:val="single"/>
        </w:rPr>
        <w:t>ários</w:t>
      </w:r>
      <w:r>
        <w:rPr>
          <w:sz w:val="24"/>
          <w:szCs w:val="24"/>
        </w:rPr>
        <w:t xml:space="preserve"> Estaduais e </w:t>
      </w:r>
      <w:r>
        <w:rPr>
          <w:b/>
          <w:bCs/>
          <w:sz w:val="24"/>
          <w:szCs w:val="24"/>
          <w:u w:val="single"/>
        </w:rPr>
        <w:t>Municipais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rFonts w:eastAsia="Times New Roman"/>
          <w:sz w:val="24"/>
          <w:szCs w:val="24"/>
        </w:rPr>
        <w:t xml:space="preserve">ão remunerados exclusivamente por subsídio fixado em parcela única, vedado o acréscimo de qualquer gratificação, adicional, abono, prêmio, verba de representação ou outras espécie remuneratória, </w:t>
      </w:r>
      <w:r>
        <w:rPr>
          <w:b/>
          <w:bCs/>
          <w:sz w:val="24"/>
          <w:szCs w:val="24"/>
          <w:u w:val="single"/>
        </w:rPr>
        <w:t>obedecido</w:t>
      </w:r>
      <w:r>
        <w:rPr>
          <w:sz w:val="24"/>
          <w:szCs w:val="24"/>
        </w:rPr>
        <w:t xml:space="preserve">, em qualquer caso, </w:t>
      </w:r>
      <w:r>
        <w:rPr>
          <w:b/>
          <w:bCs/>
          <w:sz w:val="24"/>
          <w:szCs w:val="24"/>
          <w:u w:val="single"/>
        </w:rPr>
        <w:t xml:space="preserve">o disposto no art. 37, X </w:t>
      </w:r>
      <w:r>
        <w:rPr>
          <w:sz w:val="24"/>
          <w:szCs w:val="24"/>
        </w:rPr>
        <w:t>e XI. (grifei)</w:t>
      </w:r>
    </w:p>
    <w:p w:rsidR="00121B0C" w:rsidRDefault="00121B0C" w:rsidP="00121B0C">
      <w:pPr>
        <w:tabs>
          <w:tab w:val="left" w:pos="708"/>
          <w:tab w:val="left" w:pos="11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62"/>
        <w:jc w:val="both"/>
        <w:rPr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62"/>
        <w:jc w:val="both"/>
        <w:rPr>
          <w:sz w:val="24"/>
          <w:szCs w:val="24"/>
        </w:rPr>
      </w:pPr>
      <w:r>
        <w:rPr>
          <w:sz w:val="24"/>
          <w:szCs w:val="24"/>
        </w:rPr>
        <w:t>Portanto, conforme se extrai da leitura sistem</w:t>
      </w:r>
      <w:r>
        <w:rPr>
          <w:rFonts w:eastAsia="Times New Roman"/>
          <w:sz w:val="24"/>
          <w:szCs w:val="24"/>
        </w:rPr>
        <w:t>ática desses dispositivos é que o §4º do Art. 39 faz remissão expressa ao inciso X do Art. 37,</w:t>
      </w:r>
      <w:proofErr w:type="gramStart"/>
      <w:r>
        <w:rPr>
          <w:rFonts w:eastAsia="Times New Roman"/>
          <w:sz w:val="24"/>
          <w:szCs w:val="24"/>
        </w:rPr>
        <w:t xml:space="preserve">  </w:t>
      </w:r>
      <w:proofErr w:type="gramEnd"/>
      <w:r>
        <w:rPr>
          <w:rFonts w:eastAsia="Times New Roman"/>
          <w:sz w:val="24"/>
          <w:szCs w:val="24"/>
        </w:rPr>
        <w:t xml:space="preserve">e, este, dispõe, também de maneira expressa, que os subsídios somente poderão ser </w:t>
      </w:r>
      <w:r>
        <w:rPr>
          <w:b/>
          <w:bCs/>
          <w:sz w:val="24"/>
          <w:szCs w:val="24"/>
        </w:rPr>
        <w:t>fixados</w:t>
      </w:r>
      <w:r>
        <w:rPr>
          <w:sz w:val="24"/>
          <w:szCs w:val="24"/>
        </w:rPr>
        <w:t xml:space="preserve"> ou </w:t>
      </w:r>
      <w:r>
        <w:rPr>
          <w:b/>
          <w:bCs/>
          <w:sz w:val="24"/>
          <w:szCs w:val="24"/>
        </w:rPr>
        <w:t>alterados</w:t>
      </w:r>
      <w:r>
        <w:rPr>
          <w:sz w:val="24"/>
          <w:szCs w:val="24"/>
        </w:rPr>
        <w:t xml:space="preserve"> por </w:t>
      </w:r>
      <w:r>
        <w:rPr>
          <w:b/>
          <w:bCs/>
          <w:sz w:val="24"/>
          <w:szCs w:val="24"/>
        </w:rPr>
        <w:t>lei espec</w:t>
      </w:r>
      <w:r>
        <w:rPr>
          <w:rFonts w:eastAsia="Times New Roman"/>
          <w:b/>
          <w:bCs/>
          <w:sz w:val="24"/>
          <w:szCs w:val="24"/>
        </w:rPr>
        <w:t>ífica</w:t>
      </w:r>
      <w:r>
        <w:rPr>
          <w:sz w:val="24"/>
          <w:szCs w:val="24"/>
        </w:rPr>
        <w:t>.</w:t>
      </w:r>
    </w:p>
    <w:p w:rsidR="00121B0C" w:rsidRDefault="00121B0C" w:rsidP="00121B0C">
      <w:pPr>
        <w:tabs>
          <w:tab w:val="left" w:pos="708"/>
          <w:tab w:val="left" w:pos="11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62"/>
        <w:jc w:val="both"/>
        <w:rPr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62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Desta forma n</w:t>
      </w:r>
      <w:r>
        <w:rPr>
          <w:rFonts w:eastAsia="Times New Roman"/>
          <w:sz w:val="24"/>
          <w:szCs w:val="24"/>
        </w:rPr>
        <w:t xml:space="preserve">ão há como fugir a comando Constitucional, admitindo outras espécies normativas na fixação e alteração dos subsídios. </w:t>
      </w: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Aqueles que defendem a possibilidade de fixação e alteração do subsídio dos Vereadores por outra espécie normativa diferente de lei alegam que </w:t>
      </w:r>
      <w:proofErr w:type="gramStart"/>
      <w:r>
        <w:rPr>
          <w:rFonts w:eastAsia="Times New Roman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lastRenderedPageBreak/>
        <w:t>inciso VI</w:t>
      </w:r>
      <w:proofErr w:type="gramEnd"/>
      <w:r>
        <w:rPr>
          <w:rFonts w:eastAsia="Times New Roman"/>
          <w:sz w:val="24"/>
          <w:szCs w:val="24"/>
        </w:rPr>
        <w:t xml:space="preserve"> do Art. 29, que trata do assunto, ao receber nova redação pela Emenda Constitucional n.º 25, de 14 de fevereiro de 2000, deixou de exigir a lei como instrumento normativo adequado para a fixação desses subsídios, permanecendo tal exigência somente no inciso V do citado dispositivo que se refere aos subsídios do Prefeito, Vice-Prefeito e Secretários. Vejamos a redação desses dispositivos antes e depois da alteração:</w:t>
      </w:r>
    </w:p>
    <w:p w:rsidR="00121B0C" w:rsidRDefault="00121B0C" w:rsidP="00121B0C">
      <w:pPr>
        <w:tabs>
          <w:tab w:val="left" w:pos="708"/>
          <w:tab w:val="left" w:pos="1416"/>
          <w:tab w:val="left" w:pos="17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700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416"/>
          <w:tab w:val="left" w:pos="17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Antes da alteração pela Emenda Constitucional n.º 25/2000: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Art</w:t>
      </w:r>
      <w:proofErr w:type="spellEnd"/>
      <w:r>
        <w:rPr>
          <w:rFonts w:eastAsia="Times New Roman"/>
          <w:sz w:val="24"/>
          <w:szCs w:val="24"/>
        </w:rPr>
        <w:t xml:space="preserve"> .</w:t>
      </w:r>
      <w:proofErr w:type="gramEnd"/>
      <w:r>
        <w:rPr>
          <w:rFonts w:eastAsia="Times New Roman"/>
          <w:sz w:val="24"/>
          <w:szCs w:val="24"/>
        </w:rPr>
        <w:t xml:space="preserve"> 29. O Município reger-se-á por lei orgânica, votada em dois turnos, com o interstício mínimo de dez dias, e aprovada por dois terços dos membros da Câmara Municipal, que a promulgará, </w:t>
      </w:r>
      <w:r>
        <w:rPr>
          <w:b/>
          <w:bCs/>
          <w:i/>
          <w:iCs/>
          <w:sz w:val="24"/>
          <w:szCs w:val="24"/>
          <w:u w:val="single"/>
        </w:rPr>
        <w:t>atendidos os princ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ípios estabelecidos nesta Constituição</w:t>
      </w:r>
      <w:r>
        <w:rPr>
          <w:sz w:val="24"/>
          <w:szCs w:val="24"/>
        </w:rPr>
        <w:t>, na Constitui</w:t>
      </w:r>
      <w:r>
        <w:rPr>
          <w:rFonts w:eastAsia="Times New Roman"/>
          <w:sz w:val="24"/>
          <w:szCs w:val="24"/>
        </w:rPr>
        <w:t>ção do respectivo Estado e os seguintes preceitos: (grifei</w:t>
      </w:r>
      <w:proofErr w:type="gramStart"/>
      <w:r>
        <w:rPr>
          <w:rFonts w:eastAsia="Times New Roman"/>
          <w:sz w:val="24"/>
          <w:szCs w:val="24"/>
        </w:rPr>
        <w:t>)</w:t>
      </w:r>
      <w:proofErr w:type="gramEnd"/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[...]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 - subsídios do Prefeito, do Vice-Prefeito e dos Secretários Municipais fixados </w:t>
      </w:r>
      <w:r>
        <w:rPr>
          <w:b/>
          <w:bCs/>
          <w:sz w:val="24"/>
          <w:szCs w:val="24"/>
          <w:u w:val="single"/>
        </w:rPr>
        <w:t>por lei</w:t>
      </w:r>
      <w:r>
        <w:rPr>
          <w:sz w:val="24"/>
          <w:szCs w:val="24"/>
        </w:rPr>
        <w:t xml:space="preserve"> de iniciativa da C</w:t>
      </w:r>
      <w:r>
        <w:rPr>
          <w:rFonts w:eastAsia="Times New Roman"/>
          <w:sz w:val="24"/>
          <w:szCs w:val="24"/>
        </w:rPr>
        <w:t xml:space="preserve">âmara Municipal, observado o que dispõem os </w:t>
      </w:r>
      <w:proofErr w:type="spellStart"/>
      <w:r>
        <w:rPr>
          <w:rFonts w:eastAsia="Times New Roman"/>
          <w:sz w:val="24"/>
          <w:szCs w:val="24"/>
        </w:rPr>
        <w:t>arts</w:t>
      </w:r>
      <w:proofErr w:type="spellEnd"/>
      <w:r>
        <w:rPr>
          <w:rFonts w:eastAsia="Times New Roman"/>
          <w:sz w:val="24"/>
          <w:szCs w:val="24"/>
        </w:rPr>
        <w:t>. 37, XI, 39, § 4º, 150, II, 153, III, e 153, § 2º, I; (Redação dada pela Emenda constitucional nº 19, de 1998) (grifei</w:t>
      </w:r>
      <w:proofErr w:type="gramStart"/>
      <w:r>
        <w:rPr>
          <w:rFonts w:eastAsia="Times New Roman"/>
          <w:sz w:val="24"/>
          <w:szCs w:val="24"/>
        </w:rPr>
        <w:t>)</w:t>
      </w:r>
      <w:proofErr w:type="gramEnd"/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 - subsídio dos Vereadores fixado </w:t>
      </w:r>
      <w:r>
        <w:rPr>
          <w:b/>
          <w:bCs/>
          <w:i/>
          <w:iCs/>
          <w:sz w:val="24"/>
          <w:szCs w:val="24"/>
          <w:u w:val="single"/>
        </w:rPr>
        <w:t>por lei</w:t>
      </w:r>
      <w:r>
        <w:rPr>
          <w:sz w:val="24"/>
          <w:szCs w:val="24"/>
        </w:rPr>
        <w:t xml:space="preserve"> de iniciativa da C</w:t>
      </w:r>
      <w:r>
        <w:rPr>
          <w:rFonts w:eastAsia="Times New Roman"/>
          <w:sz w:val="24"/>
          <w:szCs w:val="24"/>
        </w:rPr>
        <w:t xml:space="preserve">âmara Municipal, na razão de, no máximo, </w:t>
      </w:r>
      <w:proofErr w:type="gramStart"/>
      <w:r>
        <w:rPr>
          <w:rFonts w:eastAsia="Times New Roman"/>
          <w:sz w:val="24"/>
          <w:szCs w:val="24"/>
        </w:rPr>
        <w:t>setenta e cinco por cento daquele estabelecido, em espécie, para os Deputados Estaduais, observado</w:t>
      </w:r>
      <w:proofErr w:type="gramEnd"/>
      <w:r>
        <w:rPr>
          <w:rFonts w:eastAsia="Times New Roman"/>
          <w:sz w:val="24"/>
          <w:szCs w:val="24"/>
        </w:rPr>
        <w:t xml:space="preserve"> o que dispõem os </w:t>
      </w:r>
      <w:proofErr w:type="spellStart"/>
      <w:r>
        <w:rPr>
          <w:rFonts w:eastAsia="Times New Roman"/>
          <w:sz w:val="24"/>
          <w:szCs w:val="24"/>
        </w:rPr>
        <w:t>arts</w:t>
      </w:r>
      <w:proofErr w:type="spellEnd"/>
      <w:r>
        <w:rPr>
          <w:rFonts w:eastAsia="Times New Roman"/>
          <w:sz w:val="24"/>
          <w:szCs w:val="24"/>
        </w:rPr>
        <w:t>. 39, § 4º, 57, § 7º, 150, II, 153, III, e 153, § 2º, I; (Redação dada pela Emenda constitucional nº 19, de 1998) (grifei</w:t>
      </w:r>
      <w:proofErr w:type="gramStart"/>
      <w:r>
        <w:rPr>
          <w:rFonts w:eastAsia="Times New Roman"/>
          <w:sz w:val="24"/>
          <w:szCs w:val="24"/>
        </w:rPr>
        <w:t>)</w:t>
      </w:r>
      <w:proofErr w:type="gramEnd"/>
    </w:p>
    <w:p w:rsidR="00121B0C" w:rsidRDefault="00121B0C" w:rsidP="00121B0C">
      <w:pPr>
        <w:tabs>
          <w:tab w:val="left" w:pos="708"/>
          <w:tab w:val="left" w:pos="1416"/>
          <w:tab w:val="left" w:pos="17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700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416"/>
          <w:tab w:val="left" w:pos="17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Depois da alteração da Emenda Constitucional n.º 25/2000: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Art</w:t>
      </w:r>
      <w:proofErr w:type="spellEnd"/>
      <w:r>
        <w:rPr>
          <w:rFonts w:eastAsia="Times New Roman"/>
          <w:sz w:val="24"/>
          <w:szCs w:val="24"/>
        </w:rPr>
        <w:t xml:space="preserve"> .</w:t>
      </w:r>
      <w:proofErr w:type="gramEnd"/>
      <w:r>
        <w:rPr>
          <w:rFonts w:eastAsia="Times New Roman"/>
          <w:sz w:val="24"/>
          <w:szCs w:val="24"/>
        </w:rPr>
        <w:t xml:space="preserve"> 29. O Município reger-se-á por lei orgânica, votada em dois turnos, com o interstício mínimo de dez dias, e aprovada </w:t>
      </w:r>
      <w:r>
        <w:rPr>
          <w:rFonts w:eastAsia="Times New Roman"/>
          <w:sz w:val="24"/>
          <w:szCs w:val="24"/>
        </w:rPr>
        <w:lastRenderedPageBreak/>
        <w:t xml:space="preserve">por dois terços dos membros da Câmara Municipal, que a promulgará, </w:t>
      </w:r>
      <w:r>
        <w:rPr>
          <w:b/>
          <w:bCs/>
          <w:i/>
          <w:iCs/>
          <w:sz w:val="24"/>
          <w:szCs w:val="24"/>
          <w:u w:val="single"/>
        </w:rPr>
        <w:t>atendidos os princ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ípios estabelecidos nesta Constituição</w:t>
      </w:r>
      <w:r>
        <w:rPr>
          <w:sz w:val="24"/>
          <w:szCs w:val="24"/>
        </w:rPr>
        <w:t>, na Constitui</w:t>
      </w:r>
      <w:r>
        <w:rPr>
          <w:rFonts w:eastAsia="Times New Roman"/>
          <w:sz w:val="24"/>
          <w:szCs w:val="24"/>
        </w:rPr>
        <w:t>ção do respectivo Estado e os seguintes preceitos: (grifei</w:t>
      </w:r>
      <w:proofErr w:type="gramStart"/>
      <w:r>
        <w:rPr>
          <w:rFonts w:eastAsia="Times New Roman"/>
          <w:sz w:val="24"/>
          <w:szCs w:val="24"/>
        </w:rPr>
        <w:t>)</w:t>
      </w:r>
      <w:proofErr w:type="gramEnd"/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[...]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 - subsídios do Prefeito, do Vice-Prefeito e dos Secretários Municipais fixados </w:t>
      </w:r>
      <w:r>
        <w:rPr>
          <w:b/>
          <w:bCs/>
          <w:sz w:val="24"/>
          <w:szCs w:val="24"/>
          <w:u w:val="single"/>
        </w:rPr>
        <w:t>por lei</w:t>
      </w:r>
      <w:r>
        <w:rPr>
          <w:sz w:val="24"/>
          <w:szCs w:val="24"/>
        </w:rPr>
        <w:t xml:space="preserve"> de iniciativa da C</w:t>
      </w:r>
      <w:r>
        <w:rPr>
          <w:rFonts w:eastAsia="Times New Roman"/>
          <w:sz w:val="24"/>
          <w:szCs w:val="24"/>
        </w:rPr>
        <w:t xml:space="preserve">âmara Municipal, observado o que dispõem os </w:t>
      </w:r>
      <w:proofErr w:type="spellStart"/>
      <w:r>
        <w:rPr>
          <w:rFonts w:eastAsia="Times New Roman"/>
          <w:sz w:val="24"/>
          <w:szCs w:val="24"/>
        </w:rPr>
        <w:t>arts</w:t>
      </w:r>
      <w:proofErr w:type="spellEnd"/>
      <w:r>
        <w:rPr>
          <w:rFonts w:eastAsia="Times New Roman"/>
          <w:sz w:val="24"/>
          <w:szCs w:val="24"/>
        </w:rPr>
        <w:t>. 37, XI, 39, § 4º, 150, II, 153, III, e 153, § 2º, I; (Redação dada pela Emenda constitucional nº 19, de 1998</w:t>
      </w:r>
      <w:proofErr w:type="gramStart"/>
      <w:r>
        <w:rPr>
          <w:rFonts w:eastAsia="Times New Roman"/>
          <w:sz w:val="24"/>
          <w:szCs w:val="24"/>
        </w:rPr>
        <w:t>)</w:t>
      </w:r>
      <w:proofErr w:type="gramEnd"/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 - o subsídio dos Vereadores será fixado pelas respectivas Câmaras Municipais em cada legislatura para a </w:t>
      </w:r>
      <w:proofErr w:type="spellStart"/>
      <w:r>
        <w:rPr>
          <w:rFonts w:eastAsia="Times New Roman"/>
          <w:sz w:val="24"/>
          <w:szCs w:val="24"/>
        </w:rPr>
        <w:t>subseqüente</w:t>
      </w:r>
      <w:proofErr w:type="spellEnd"/>
      <w:r>
        <w:rPr>
          <w:rFonts w:eastAsia="Times New Roman"/>
          <w:sz w:val="24"/>
          <w:szCs w:val="24"/>
        </w:rPr>
        <w:t>, observado o que dispõe esta Constituição, observados os critérios estabelecidos na respectiva Lei Orgânica e os seguintes limites máximos: (Redação dada pela Emenda Constitucional nº 25, de 2000) (grifei</w:t>
      </w:r>
      <w:proofErr w:type="gramStart"/>
      <w:r>
        <w:rPr>
          <w:rFonts w:eastAsia="Times New Roman"/>
          <w:sz w:val="24"/>
          <w:szCs w:val="24"/>
        </w:rPr>
        <w:t>)</w:t>
      </w:r>
      <w:proofErr w:type="gramEnd"/>
    </w:p>
    <w:p w:rsidR="00121B0C" w:rsidRDefault="00121B0C" w:rsidP="00121B0C">
      <w:pPr>
        <w:tabs>
          <w:tab w:val="left" w:pos="708"/>
          <w:tab w:val="left" w:pos="11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62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Conforme se observa, o próprio </w:t>
      </w:r>
      <w:r>
        <w:rPr>
          <w:i/>
          <w:iCs/>
          <w:sz w:val="24"/>
          <w:szCs w:val="24"/>
        </w:rPr>
        <w:t xml:space="preserve">caput </w:t>
      </w:r>
      <w:r>
        <w:rPr>
          <w:sz w:val="24"/>
          <w:szCs w:val="24"/>
        </w:rPr>
        <w:t>do Art. 29 estabelece que ao fixar os subs</w:t>
      </w:r>
      <w:r>
        <w:rPr>
          <w:rFonts w:eastAsia="Times New Roman"/>
          <w:sz w:val="24"/>
          <w:szCs w:val="24"/>
        </w:rPr>
        <w:t xml:space="preserve">ídios desses agentes políticos, devem ser </w:t>
      </w:r>
      <w:proofErr w:type="gramStart"/>
      <w:r>
        <w:rPr>
          <w:rFonts w:eastAsia="Times New Roman"/>
          <w:sz w:val="24"/>
          <w:szCs w:val="24"/>
        </w:rPr>
        <w:t xml:space="preserve">observado os </w:t>
      </w:r>
      <w:r>
        <w:rPr>
          <w:i/>
          <w:iCs/>
          <w:sz w:val="24"/>
          <w:szCs w:val="24"/>
        </w:rPr>
        <w:t>princ</w:t>
      </w:r>
      <w:r>
        <w:rPr>
          <w:rFonts w:eastAsia="Times New Roman"/>
          <w:i/>
          <w:iCs/>
          <w:sz w:val="24"/>
          <w:szCs w:val="24"/>
        </w:rPr>
        <w:t>ípios estabelecidos na própria Constituição</w:t>
      </w:r>
      <w:proofErr w:type="gramEnd"/>
      <w:r>
        <w:rPr>
          <w:sz w:val="24"/>
          <w:szCs w:val="24"/>
        </w:rPr>
        <w:t xml:space="preserve"> e, portanto, n</w:t>
      </w:r>
      <w:r>
        <w:rPr>
          <w:rFonts w:eastAsia="Times New Roman"/>
          <w:sz w:val="24"/>
          <w:szCs w:val="24"/>
        </w:rPr>
        <w:t>ão somente ao que está inserido nos incisos V e VI. Também, de outra maneira não podia ser, pois os dispositivos Constitucionais devem ser interpretados de maneira harmônica.</w:t>
      </w: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Vimos que a Emenda Constitucional n.º 25/2000 retirou do inciso VI a exigência da fixação “por lei”. Porém, este argumento para justificar a fixação por outra espécie normativa diferente de lei em sentido formal não pode prevalecer, ainda que se queira dar uma interpretação autêntica ou histórica ao dispositivo. Isso porque mesmo que o legislador derivado tenha tido a intenção de retirar do ordenamento jurídico a exigência da lei em sentido formal para fixação dos subsídios, não alcançou seu intuito, </w:t>
      </w:r>
      <w:r>
        <w:rPr>
          <w:rFonts w:eastAsia="Times New Roman"/>
          <w:sz w:val="24"/>
          <w:szCs w:val="24"/>
        </w:rPr>
        <w:lastRenderedPageBreak/>
        <w:t>pois não houve alteração do §4º do Art. 39 e/ou inciso X do Art. 37 que, combinados, continuaram a exigir tal formalidade.  A aplicação da norma inserta no Art. 29 não pode ser dissociada do inciso X do Art. 37 e §4º do Art. 39. Desta forma, interpretação diversa cai por terra.</w:t>
      </w: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Vale dizer que com a reforma de 1998, </w:t>
      </w:r>
      <w:proofErr w:type="gramStart"/>
      <w:r>
        <w:rPr>
          <w:rFonts w:eastAsia="Times New Roman"/>
          <w:sz w:val="24"/>
          <w:szCs w:val="24"/>
        </w:rPr>
        <w:t>o inciso VI</w:t>
      </w:r>
      <w:proofErr w:type="gramEnd"/>
      <w:r>
        <w:rPr>
          <w:rFonts w:eastAsia="Times New Roman"/>
          <w:sz w:val="24"/>
          <w:szCs w:val="24"/>
        </w:rPr>
        <w:t xml:space="preserve"> do Art. 29 se tornou silente quanto ao instrumento normativo adequado à fixação dos subsídios, porém essa omissão é suprida pelos outros dispositivos constitucionais acima informados.</w:t>
      </w: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 Superior Tribunal de Justiça ainda não enfrentou a questão de maneira específica, porém, em recente julgamento do Agravo Regimental no Recurso Especial nº 1.248.806-SP, em Sessão do dia 26 de junho de 2012, na 2ª Câmara daquela Corte, em que se analisava a prática de ato de improbidade por Vereador que emite Ato Administrativo para majorar os subsídios da edilidade, o Relator Ministro Humberto Martins, cujo relatório foi aprovado por unanimidade, assim deixou extravasar o seu entendimento: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Reconheço, como as instâncias ordinárias, que o Ato n. 2, de </w:t>
      </w:r>
      <w:proofErr w:type="gramStart"/>
      <w:r>
        <w:rPr>
          <w:rFonts w:eastAsia="Times New Roman"/>
          <w:sz w:val="24"/>
          <w:szCs w:val="24"/>
        </w:rPr>
        <w:t>6</w:t>
      </w:r>
      <w:proofErr w:type="gramEnd"/>
      <w:r>
        <w:rPr>
          <w:rFonts w:eastAsia="Times New Roman"/>
          <w:sz w:val="24"/>
          <w:szCs w:val="24"/>
        </w:rPr>
        <w:t xml:space="preserve"> de janeiro de 2004, da Mesa da Câmara Municipal de Votuporanga, é inconstitucional, pois </w:t>
      </w:r>
      <w:r>
        <w:rPr>
          <w:b/>
          <w:bCs/>
          <w:i/>
          <w:iCs/>
          <w:sz w:val="24"/>
          <w:szCs w:val="24"/>
          <w:u w:val="single"/>
        </w:rPr>
        <w:t>a fixa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ção e a alteração dos subsídios dos vereadores dependem de lei específica</w:t>
      </w:r>
      <w:r>
        <w:rPr>
          <w:sz w:val="24"/>
          <w:szCs w:val="24"/>
        </w:rPr>
        <w:t>, al</w:t>
      </w:r>
      <w:r>
        <w:rPr>
          <w:rFonts w:eastAsia="Times New Roman"/>
          <w:sz w:val="24"/>
          <w:szCs w:val="24"/>
        </w:rPr>
        <w:t>ém disso a atualização dos subsídios durante a legislatura faz letra morta o princípio da anterioridade. (BRASIL, 2012). (grifei)</w:t>
      </w:r>
    </w:p>
    <w:p w:rsidR="00121B0C" w:rsidRDefault="00121B0C" w:rsidP="00121B0C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1134"/>
        <w:jc w:val="both"/>
        <w:rPr>
          <w:sz w:val="24"/>
          <w:szCs w:val="24"/>
        </w:rPr>
      </w:pPr>
    </w:p>
    <w:p w:rsidR="00121B0C" w:rsidRDefault="00121B0C" w:rsidP="00121B0C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1134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Desta forma, constata-se que h</w:t>
      </w:r>
      <w:r>
        <w:rPr>
          <w:rFonts w:eastAsia="Times New Roman"/>
          <w:sz w:val="24"/>
          <w:szCs w:val="24"/>
        </w:rPr>
        <w:t>á uma tendência daquela Corte Superior no sentido de entender sobre necessidade da lei específica para fixação dos subsídios dos vereadores, se vier a enfrentar o tema.</w:t>
      </w: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O Supremo Tribunal Federal também ainda não enfrentou especificamente a questão, de forma que ainda não temos o posicionamento da Suprema Corte sobre tema.</w:t>
      </w: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3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Quanto aos demais agentes políticos municipais, isto é, Prefeito, Vice-Prefeito e Secretários Municipais, não há dúvidas quanto ao instrumento normativo adequado para fixação de alteração de seus subsídios, eis que o inciso V do Art. 29 da CF/88 é expresso ao expor que “subsídios do Prefeito, do Vice-Prefeito e dos Secretários Municipais </w:t>
      </w:r>
      <w:r>
        <w:rPr>
          <w:b/>
          <w:bCs/>
          <w:i/>
          <w:iCs/>
          <w:sz w:val="24"/>
          <w:szCs w:val="24"/>
          <w:u w:val="single"/>
        </w:rPr>
        <w:t>fixados por lei</w:t>
      </w:r>
      <w:r>
        <w:rPr>
          <w:sz w:val="24"/>
          <w:szCs w:val="24"/>
        </w:rPr>
        <w:t xml:space="preserve"> de iniciativa da C</w:t>
      </w:r>
      <w:r>
        <w:rPr>
          <w:rFonts w:eastAsia="Times New Roman"/>
          <w:sz w:val="24"/>
          <w:szCs w:val="24"/>
        </w:rPr>
        <w:t xml:space="preserve">âmara Municipal, observado o que dispõem os </w:t>
      </w:r>
      <w:proofErr w:type="spellStart"/>
      <w:r>
        <w:rPr>
          <w:rFonts w:eastAsia="Times New Roman"/>
          <w:sz w:val="24"/>
          <w:szCs w:val="24"/>
        </w:rPr>
        <w:t>arts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gramStart"/>
      <w:r>
        <w:rPr>
          <w:rFonts w:eastAsia="Times New Roman"/>
          <w:sz w:val="24"/>
          <w:szCs w:val="24"/>
        </w:rPr>
        <w:t>37, XI</w:t>
      </w:r>
      <w:proofErr w:type="gramEnd"/>
      <w:r>
        <w:rPr>
          <w:rFonts w:eastAsia="Times New Roman"/>
          <w:sz w:val="24"/>
          <w:szCs w:val="24"/>
        </w:rPr>
        <w:t>. 39, §4º, 150, II, 153, III e 153, §2º, I;”.</w:t>
      </w:r>
    </w:p>
    <w:p w:rsidR="00121B0C" w:rsidRDefault="00121B0C" w:rsidP="00121B0C">
      <w:pPr>
        <w:tabs>
          <w:tab w:val="left" w:pos="708"/>
          <w:tab w:val="left" w:pos="11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05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0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Quanto à iniciativa, também não há dúvidas que esta deve ser da Câmara, no caso do Prefeito, Vice-Prefeito e Secretários Municipais, conforme também é expresso no inciso acima. </w:t>
      </w:r>
    </w:p>
    <w:p w:rsidR="00121B0C" w:rsidRDefault="00121B0C" w:rsidP="00121B0C">
      <w:pPr>
        <w:tabs>
          <w:tab w:val="left" w:pos="708"/>
          <w:tab w:val="left" w:pos="11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05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0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Porém resta uma indagação: de quem é a iniciativa do projeto no caso dos Vereadores?</w:t>
      </w:r>
    </w:p>
    <w:p w:rsidR="00121B0C" w:rsidRDefault="00121B0C" w:rsidP="00121B0C">
      <w:pPr>
        <w:tabs>
          <w:tab w:val="left" w:pos="708"/>
          <w:tab w:val="left" w:pos="11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05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0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É certo que a Emenda Constitucional n.º 25/2000, retirou do inciso VI do Art. 29 da Constituição Federal a expressão “</w:t>
      </w:r>
      <w:r>
        <w:rPr>
          <w:b/>
          <w:bCs/>
          <w:i/>
          <w:iCs/>
          <w:sz w:val="24"/>
          <w:szCs w:val="24"/>
        </w:rPr>
        <w:t>por lei de iniciativa da</w:t>
      </w:r>
      <w:r>
        <w:rPr>
          <w:sz w:val="24"/>
          <w:szCs w:val="24"/>
        </w:rPr>
        <w:t xml:space="preserve"> [C</w:t>
      </w:r>
      <w:r>
        <w:rPr>
          <w:rFonts w:eastAsia="Times New Roman"/>
          <w:sz w:val="24"/>
          <w:szCs w:val="24"/>
        </w:rPr>
        <w:t xml:space="preserve">âmara]”, porém essa alteração nada alterou em relação à competência de iniciativa, pois ainda consta que o subsídio será fixado </w:t>
      </w:r>
      <w:r>
        <w:rPr>
          <w:rFonts w:eastAsia="Times New Roman"/>
          <w:i/>
          <w:iCs/>
          <w:sz w:val="24"/>
          <w:szCs w:val="24"/>
        </w:rPr>
        <w:t>“pelas respectivas Câmaras”</w:t>
      </w:r>
      <w:r>
        <w:rPr>
          <w:sz w:val="24"/>
          <w:szCs w:val="24"/>
        </w:rPr>
        <w:t xml:space="preserve">. </w:t>
      </w:r>
    </w:p>
    <w:p w:rsidR="00121B0C" w:rsidRDefault="00121B0C" w:rsidP="00121B0C">
      <w:pPr>
        <w:tabs>
          <w:tab w:val="left" w:pos="708"/>
          <w:tab w:val="left" w:pos="11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05"/>
        <w:jc w:val="both"/>
        <w:rPr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1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105"/>
        <w:jc w:val="both"/>
        <w:rPr>
          <w:sz w:val="24"/>
          <w:szCs w:val="24"/>
        </w:rPr>
      </w:pPr>
      <w:r>
        <w:rPr>
          <w:sz w:val="24"/>
          <w:szCs w:val="24"/>
        </w:rPr>
        <w:t>O Tribunal de Contas de Minas Gerais (MINAS GERAIS, entre 2011 e 2012, p. 184) assim sintetizou o seu entendimento:</w:t>
      </w: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sz w:val="24"/>
          <w:szCs w:val="24"/>
        </w:rPr>
      </w:pPr>
    </w:p>
    <w:p w:rsidR="00121B0C" w:rsidRDefault="00121B0C" w:rsidP="00121B0C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tLeast"/>
        <w:ind w:left="2268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lastRenderedPageBreak/>
        <w:t>[...] em rela</w:t>
      </w:r>
      <w:r>
        <w:rPr>
          <w:rFonts w:eastAsia="Times New Roman"/>
          <w:sz w:val="24"/>
          <w:szCs w:val="24"/>
        </w:rPr>
        <w:t>ção aos agentes políticos do Poder Executivo municipal (prefeitos, vice-prefeitos e secretários municipais), a fixação e a regulamentação da forma de pagamento do subsídio dependem de lei, em sentido formal, cuja iniciativa é do Poder Legislativo, não estando condicionado à observância do princípio da anterioridade. Por sua vez, o subsídio dos vereadores deve ser fixado e disciplinado por resolução, lei em sentido material, sendo admitida a utilização de lei em sentido formal quando, expressamente, a lei orgânica do município assim o dispuser, devendo, em qualquer um dos casos, ser observado o princípio da anterioridade. (...) devem ser respeitados os limites de despesa com pessoal dispostos na Constituição da República e na legislação infraconstitucional.</w:t>
      </w:r>
    </w:p>
    <w:p w:rsidR="00121B0C" w:rsidRDefault="00121B0C" w:rsidP="00121B0C">
      <w:pPr>
        <w:tabs>
          <w:tab w:val="left" w:pos="708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077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07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Compartilho em parte do entendimento acima esposado, pois, como vimos, na seção anterior e nesta seção, o subsídio do Prefeito, do Vice-Prefeito e dos Secretários Municipais se submetem ao princípio da anterioridade, desde que assim disponha a lei orgânica e a fixação e alteração dos subsídios de todos os agentes políticos municipais somente pode ocorrer através de lei específica, em sentido formal, indistintamente, por decorrência lógica da interpretação sistemática dos dispositivos const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itucionais </w:t>
      </w:r>
      <w:proofErr w:type="gramStart"/>
      <w:r>
        <w:rPr>
          <w:rFonts w:eastAsia="Times New Roman"/>
          <w:sz w:val="24"/>
          <w:szCs w:val="24"/>
        </w:rPr>
        <w:t xml:space="preserve">( </w:t>
      </w:r>
      <w:proofErr w:type="gramEnd"/>
      <w:r>
        <w:rPr>
          <w:rFonts w:eastAsia="Times New Roman"/>
          <w:sz w:val="24"/>
          <w:szCs w:val="24"/>
        </w:rPr>
        <w:t xml:space="preserve">Art. 29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, V e VI; Art. 37, X e 39, </w:t>
      </w:r>
      <w:r>
        <w:rPr>
          <w:rFonts w:eastAsia="Times New Roman"/>
          <w:sz w:val="24"/>
          <w:szCs w:val="24"/>
        </w:rPr>
        <w:t>§4º)."</w:t>
      </w: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Assim, adotando as razões acima expostas, apresento o presente projeto de lei para revisão geral dos subsídios do Prefeito,</w:t>
      </w:r>
      <w:proofErr w:type="gramStart"/>
      <w:r>
        <w:rPr>
          <w:rFonts w:eastAsia="Times New Roman"/>
          <w:sz w:val="24"/>
          <w:szCs w:val="24"/>
        </w:rPr>
        <w:t xml:space="preserve">  </w:t>
      </w:r>
      <w:proofErr w:type="gramEnd"/>
      <w:r>
        <w:rPr>
          <w:rFonts w:eastAsia="Times New Roman"/>
          <w:sz w:val="24"/>
          <w:szCs w:val="24"/>
        </w:rPr>
        <w:t>Vice-Prefeito e Secretários Municipais, ficando à disposição dos nobres pares para eventuais esclarecimentos adicionais.</w:t>
      </w: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eastAsia="Times New Roman"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Atenciosamente.</w:t>
      </w: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/>
          <w:bCs/>
          <w:i/>
          <w:iCs/>
          <w:sz w:val="24"/>
          <w:szCs w:val="24"/>
        </w:rPr>
      </w:pP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Sala das Sess</w:t>
      </w:r>
      <w:r>
        <w:rPr>
          <w:rFonts w:eastAsia="Times New Roman"/>
          <w:sz w:val="24"/>
          <w:szCs w:val="24"/>
        </w:rPr>
        <w:t>ões, 03 de agosto de 2021.</w:t>
      </w:r>
    </w:p>
    <w:p w:rsidR="00121B0C" w:rsidRDefault="00121B0C" w:rsidP="00121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/>
          <w:bCs/>
          <w:i/>
          <w:iCs/>
          <w:sz w:val="24"/>
          <w:szCs w:val="24"/>
        </w:rPr>
      </w:pPr>
    </w:p>
    <w:p w:rsidR="00121B0C" w:rsidRDefault="00121B0C" w:rsidP="00121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b/>
          <w:bCs/>
          <w:i/>
          <w:iCs/>
          <w:sz w:val="24"/>
          <w:szCs w:val="24"/>
        </w:rPr>
      </w:pPr>
    </w:p>
    <w:p w:rsidR="00121B0C" w:rsidRDefault="00667885" w:rsidP="00121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Henrique Júnior da Silva</w:t>
      </w:r>
    </w:p>
    <w:p w:rsidR="00723894" w:rsidRPr="00605E96" w:rsidRDefault="00667885" w:rsidP="00121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Vereador</w:t>
      </w:r>
    </w:p>
    <w:sectPr w:rsidR="00723894" w:rsidRPr="00605E96" w:rsidSect="002E4D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88" w:rsidRDefault="00E30088" w:rsidP="00605E96">
      <w:pPr>
        <w:spacing w:after="0" w:line="240" w:lineRule="auto"/>
      </w:pPr>
      <w:r>
        <w:separator/>
      </w:r>
    </w:p>
  </w:endnote>
  <w:endnote w:type="continuationSeparator" w:id="0">
    <w:p w:rsidR="00E30088" w:rsidRDefault="00E30088" w:rsidP="0060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88" w:rsidRDefault="00E30088" w:rsidP="00605E96">
      <w:pPr>
        <w:spacing w:after="0" w:line="240" w:lineRule="auto"/>
      </w:pPr>
      <w:r>
        <w:separator/>
      </w:r>
    </w:p>
  </w:footnote>
  <w:footnote w:type="continuationSeparator" w:id="0">
    <w:p w:rsidR="00E30088" w:rsidRDefault="00E30088" w:rsidP="00605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7285"/>
    </w:tblGrid>
    <w:tr w:rsidR="00605E96" w:rsidTr="00605E96">
      <w:tc>
        <w:tcPr>
          <w:tcW w:w="1757" w:type="dxa"/>
          <w:vAlign w:val="center"/>
        </w:tcPr>
        <w:p w:rsidR="00605E96" w:rsidRDefault="00605E96" w:rsidP="00605E96">
          <w:pPr>
            <w:tabs>
              <w:tab w:val="center" w:pos="4419"/>
              <w:tab w:val="right" w:pos="8838"/>
            </w:tabs>
            <w:autoSpaceDE w:val="0"/>
            <w:snapToGrid w:val="0"/>
            <w:jc w:val="center"/>
          </w:pPr>
          <w:r>
            <w:rPr>
              <w:noProof/>
              <w:sz w:val="32"/>
              <w:szCs w:val="32"/>
            </w:rPr>
            <w:drawing>
              <wp:inline distT="0" distB="0" distL="0" distR="0" wp14:anchorId="26A6B981" wp14:editId="65275098">
                <wp:extent cx="986155" cy="7810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5" w:type="dxa"/>
        </w:tcPr>
        <w:p w:rsidR="00605E96" w:rsidRPr="00605E96" w:rsidRDefault="00605E96" w:rsidP="00605E96">
          <w:pPr>
            <w:tabs>
              <w:tab w:val="center" w:pos="4419"/>
              <w:tab w:val="right" w:pos="8838"/>
            </w:tabs>
            <w:autoSpaceDE w:val="0"/>
            <w:snapToGrid w:val="0"/>
            <w:spacing w:after="0"/>
            <w:jc w:val="center"/>
            <w:rPr>
              <w:b/>
              <w:sz w:val="28"/>
              <w:szCs w:val="28"/>
            </w:rPr>
          </w:pPr>
          <w:r w:rsidRPr="00605E96">
            <w:rPr>
              <w:b/>
              <w:sz w:val="28"/>
              <w:szCs w:val="28"/>
            </w:rPr>
            <w:t>PODER LEGISLATIVO</w:t>
          </w:r>
        </w:p>
        <w:p w:rsidR="00605E96" w:rsidRPr="00605E96" w:rsidRDefault="00605E96" w:rsidP="00605E96">
          <w:pPr>
            <w:tabs>
              <w:tab w:val="center" w:pos="4419"/>
              <w:tab w:val="right" w:pos="8838"/>
            </w:tabs>
            <w:autoSpaceDE w:val="0"/>
            <w:snapToGrid w:val="0"/>
            <w:spacing w:after="0"/>
            <w:jc w:val="center"/>
            <w:rPr>
              <w:b/>
              <w:sz w:val="24"/>
              <w:szCs w:val="24"/>
            </w:rPr>
          </w:pPr>
          <w:r w:rsidRPr="00605E96">
            <w:rPr>
              <w:b/>
              <w:sz w:val="24"/>
              <w:szCs w:val="24"/>
            </w:rPr>
            <w:t>Câmara Municipal de Itapeva</w:t>
          </w:r>
        </w:p>
        <w:p w:rsidR="00605E96" w:rsidRPr="00605E96" w:rsidRDefault="00605E96" w:rsidP="00605E96">
          <w:pPr>
            <w:tabs>
              <w:tab w:val="center" w:pos="4419"/>
              <w:tab w:val="right" w:pos="8838"/>
            </w:tabs>
            <w:autoSpaceDE w:val="0"/>
            <w:spacing w:after="0"/>
            <w:jc w:val="center"/>
            <w:rPr>
              <w:b/>
              <w:sz w:val="24"/>
              <w:szCs w:val="24"/>
            </w:rPr>
          </w:pPr>
          <w:r w:rsidRPr="00605E96">
            <w:rPr>
              <w:b/>
              <w:sz w:val="24"/>
              <w:szCs w:val="24"/>
            </w:rPr>
            <w:t>Estado de Minas Gerais</w:t>
          </w:r>
        </w:p>
        <w:p w:rsidR="00605E96" w:rsidRDefault="00605E96" w:rsidP="00605E96">
          <w:pPr>
            <w:tabs>
              <w:tab w:val="center" w:pos="4419"/>
              <w:tab w:val="right" w:pos="8838"/>
            </w:tabs>
            <w:autoSpaceDE w:val="0"/>
            <w:spacing w:after="0"/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605E96" w:rsidRDefault="00605E96" w:rsidP="00605E96">
          <w:pPr>
            <w:tabs>
              <w:tab w:val="center" w:pos="4419"/>
              <w:tab w:val="right" w:pos="8838"/>
            </w:tabs>
            <w:autoSpaceDE w:val="0"/>
            <w:spacing w:after="0"/>
            <w:jc w:val="center"/>
          </w:pPr>
          <w:r>
            <w:t>PABX: (35) 3434.1177 / Fax (35) 3434.1582</w:t>
          </w:r>
        </w:p>
        <w:p w:rsidR="00605E96" w:rsidRDefault="00605E96" w:rsidP="00605E96">
          <w:pPr>
            <w:tabs>
              <w:tab w:val="center" w:pos="4419"/>
              <w:tab w:val="right" w:pos="8838"/>
            </w:tabs>
            <w:autoSpaceDE w:val="0"/>
            <w:spacing w:after="0"/>
            <w:jc w:val="center"/>
          </w:pPr>
          <w:proofErr w:type="gramStart"/>
          <w:r>
            <w:t>site</w:t>
          </w:r>
          <w:proofErr w:type="gramEnd"/>
          <w:r>
            <w:t>: www.camaraitapeva.mg.gov.br - e-mail: camara@camaraitapeva.mg.gov.br</w:t>
          </w:r>
        </w:p>
      </w:tc>
    </w:tr>
  </w:tbl>
  <w:p w:rsidR="00605E96" w:rsidRDefault="00605E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49"/>
    <w:rsid w:val="00121B0C"/>
    <w:rsid w:val="001A1DDB"/>
    <w:rsid w:val="001F059C"/>
    <w:rsid w:val="002E4D5D"/>
    <w:rsid w:val="002F3A61"/>
    <w:rsid w:val="003A245A"/>
    <w:rsid w:val="00456425"/>
    <w:rsid w:val="004F228C"/>
    <w:rsid w:val="0053559B"/>
    <w:rsid w:val="005C5FC0"/>
    <w:rsid w:val="00605E96"/>
    <w:rsid w:val="00667885"/>
    <w:rsid w:val="00723894"/>
    <w:rsid w:val="00A42F7B"/>
    <w:rsid w:val="00A96B04"/>
    <w:rsid w:val="00BF64B7"/>
    <w:rsid w:val="00C11E5B"/>
    <w:rsid w:val="00D7518F"/>
    <w:rsid w:val="00DB7AC3"/>
    <w:rsid w:val="00E30088"/>
    <w:rsid w:val="00EB7849"/>
    <w:rsid w:val="00F048DC"/>
    <w:rsid w:val="00F31919"/>
    <w:rsid w:val="00FB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E96"/>
  </w:style>
  <w:style w:type="paragraph" w:styleId="Rodap">
    <w:name w:val="footer"/>
    <w:basedOn w:val="Normal"/>
    <w:link w:val="RodapChar"/>
    <w:uiPriority w:val="99"/>
    <w:unhideWhenUsed/>
    <w:rsid w:val="00605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E96"/>
  </w:style>
  <w:style w:type="paragraph" w:styleId="Textodebalo">
    <w:name w:val="Balloon Text"/>
    <w:basedOn w:val="Normal"/>
    <w:link w:val="TextodebaloChar"/>
    <w:uiPriority w:val="99"/>
    <w:semiHidden/>
    <w:unhideWhenUsed/>
    <w:rsid w:val="0060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E96"/>
  </w:style>
  <w:style w:type="paragraph" w:styleId="Rodap">
    <w:name w:val="footer"/>
    <w:basedOn w:val="Normal"/>
    <w:link w:val="RodapChar"/>
    <w:uiPriority w:val="99"/>
    <w:unhideWhenUsed/>
    <w:rsid w:val="00605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E96"/>
  </w:style>
  <w:style w:type="paragraph" w:styleId="Textodebalo">
    <w:name w:val="Balloon Text"/>
    <w:basedOn w:val="Normal"/>
    <w:link w:val="TextodebaloChar"/>
    <w:uiPriority w:val="99"/>
    <w:semiHidden/>
    <w:unhideWhenUsed/>
    <w:rsid w:val="0060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ACDDA-FAC6-40B2-BE0B-8B7BDBA6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2156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Nivaldo</cp:lastModifiedBy>
  <cp:revision>5</cp:revision>
  <cp:lastPrinted>2021-08-03T15:15:00Z</cp:lastPrinted>
  <dcterms:created xsi:type="dcterms:W3CDTF">2021-08-03T14:46:00Z</dcterms:created>
  <dcterms:modified xsi:type="dcterms:W3CDTF">2021-08-03T15:15:00Z</dcterms:modified>
</cp:coreProperties>
</file>